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70C4" w14:textId="77777777" w:rsidR="00595E6F" w:rsidRPr="00582C74" w:rsidRDefault="00595E6F" w:rsidP="00070094">
      <w:pPr>
        <w:jc w:val="both"/>
        <w:rPr>
          <w:b/>
          <w:bCs/>
          <w:szCs w:val="24"/>
        </w:rPr>
      </w:pPr>
      <w:r w:rsidRPr="00582C74">
        <w:rPr>
          <w:b/>
          <w:bCs/>
          <w:szCs w:val="24"/>
        </w:rPr>
        <w:t>KOOLITUSLEPING</w:t>
      </w:r>
    </w:p>
    <w:p w14:paraId="1EFB54A7" w14:textId="77777777" w:rsidR="00595E6F" w:rsidRPr="00070094" w:rsidRDefault="00595E6F" w:rsidP="00070094">
      <w:pPr>
        <w:jc w:val="both"/>
        <w:rPr>
          <w:b/>
          <w:sz w:val="24"/>
          <w:szCs w:val="24"/>
        </w:rPr>
      </w:pPr>
    </w:p>
    <w:p w14:paraId="2AEB4ABC" w14:textId="51AA007B" w:rsidR="00595E6F" w:rsidRPr="00415E20" w:rsidRDefault="00595E6F" w:rsidP="00070094">
      <w:pPr>
        <w:jc w:val="both"/>
        <w:rPr>
          <w:sz w:val="24"/>
          <w:szCs w:val="24"/>
        </w:rPr>
      </w:pPr>
      <w:r w:rsidRPr="00415E20">
        <w:rPr>
          <w:b/>
          <w:iCs/>
          <w:sz w:val="24"/>
          <w:szCs w:val="24"/>
        </w:rPr>
        <w:t>Riigimetsa Majandamise Keskus (RMK),</w:t>
      </w:r>
      <w:r w:rsidRPr="00415E20">
        <w:rPr>
          <w:sz w:val="24"/>
          <w:szCs w:val="24"/>
        </w:rPr>
        <w:t xml:space="preserve"> keda esindab 16.01.2021 juhatuse otsuse nr 1-32/13 kinnitatud personaliosakonna põhimääruse alusel </w:t>
      </w:r>
      <w:r w:rsidRPr="00415E20">
        <w:rPr>
          <w:iCs/>
          <w:sz w:val="24"/>
          <w:szCs w:val="24"/>
        </w:rPr>
        <w:t>personaliosakonna juht Signe Vaks,</w:t>
      </w:r>
      <w:r w:rsidRPr="00415E20">
        <w:rPr>
          <w:sz w:val="24"/>
          <w:szCs w:val="24"/>
        </w:rPr>
        <w:t xml:space="preserve"> (edaspidi nimetatud</w:t>
      </w:r>
      <w:r w:rsidRPr="00415E20">
        <w:rPr>
          <w:i/>
          <w:sz w:val="24"/>
          <w:szCs w:val="24"/>
        </w:rPr>
        <w:t xml:space="preserve"> Tellija</w:t>
      </w:r>
      <w:r w:rsidRPr="00415E20">
        <w:rPr>
          <w:sz w:val="24"/>
          <w:szCs w:val="24"/>
        </w:rPr>
        <w:t xml:space="preserve">) ühelt poolt </w:t>
      </w:r>
    </w:p>
    <w:p w14:paraId="1F9ECD64" w14:textId="77777777" w:rsidR="00595E6F" w:rsidRPr="00415E20" w:rsidRDefault="00595E6F" w:rsidP="00070094">
      <w:pPr>
        <w:jc w:val="both"/>
        <w:rPr>
          <w:sz w:val="24"/>
          <w:szCs w:val="24"/>
        </w:rPr>
      </w:pPr>
    </w:p>
    <w:p w14:paraId="2A3A268F" w14:textId="77777777" w:rsidR="00595E6F" w:rsidRPr="00415E20" w:rsidRDefault="00595E6F" w:rsidP="00070094">
      <w:pPr>
        <w:jc w:val="both"/>
        <w:rPr>
          <w:sz w:val="24"/>
          <w:szCs w:val="24"/>
        </w:rPr>
      </w:pPr>
      <w:r w:rsidRPr="00415E20">
        <w:rPr>
          <w:sz w:val="24"/>
          <w:szCs w:val="24"/>
        </w:rPr>
        <w:t xml:space="preserve">ja </w:t>
      </w:r>
    </w:p>
    <w:p w14:paraId="791043E5" w14:textId="77777777" w:rsidR="00595E6F" w:rsidRPr="00415E20" w:rsidRDefault="00595E6F" w:rsidP="00070094">
      <w:pPr>
        <w:jc w:val="both"/>
        <w:rPr>
          <w:sz w:val="24"/>
          <w:szCs w:val="24"/>
        </w:rPr>
      </w:pPr>
    </w:p>
    <w:p w14:paraId="0A2143F6" w14:textId="441A3A1A" w:rsidR="00595E6F" w:rsidRPr="00415E20" w:rsidRDefault="009312D9" w:rsidP="00070094">
      <w:pPr>
        <w:jc w:val="both"/>
        <w:rPr>
          <w:sz w:val="24"/>
          <w:szCs w:val="24"/>
        </w:rPr>
      </w:pPr>
      <w:r w:rsidRPr="00415E20">
        <w:rPr>
          <w:sz w:val="24"/>
          <w:szCs w:val="24"/>
        </w:rPr>
        <w:t xml:space="preserve">OÜ </w:t>
      </w:r>
      <w:proofErr w:type="spellStart"/>
      <w:r w:rsidRPr="00415E20">
        <w:rPr>
          <w:sz w:val="24"/>
          <w:szCs w:val="24"/>
        </w:rPr>
        <w:t>Prudenor</w:t>
      </w:r>
      <w:proofErr w:type="spellEnd"/>
      <w:r w:rsidR="00595E6F" w:rsidRPr="00415E20">
        <w:rPr>
          <w:sz w:val="24"/>
          <w:szCs w:val="24"/>
        </w:rPr>
        <w:t xml:space="preserve"> (edaspidi teenuse osutaja), registrikood </w:t>
      </w:r>
      <w:r w:rsidR="00985838" w:rsidRPr="00415E20">
        <w:rPr>
          <w:sz w:val="24"/>
          <w:szCs w:val="24"/>
        </w:rPr>
        <w:t>10591522</w:t>
      </w:r>
      <w:r w:rsidR="00595E6F" w:rsidRPr="00415E20">
        <w:rPr>
          <w:sz w:val="24"/>
          <w:szCs w:val="24"/>
        </w:rPr>
        <w:t xml:space="preserve">, aadress </w:t>
      </w:r>
      <w:r w:rsidR="0029606D" w:rsidRPr="00415E20">
        <w:rPr>
          <w:sz w:val="24"/>
          <w:szCs w:val="24"/>
        </w:rPr>
        <w:t>Sambla, Mäeküla, Mulgi vald, Viljandimaa 69004</w:t>
      </w:r>
      <w:r w:rsidR="00595E6F" w:rsidRPr="00415E20">
        <w:rPr>
          <w:sz w:val="24"/>
          <w:szCs w:val="24"/>
        </w:rPr>
        <w:t xml:space="preserve">, keda esindab juhatuse liige </w:t>
      </w:r>
      <w:r w:rsidR="00AD4926" w:rsidRPr="00415E20">
        <w:rPr>
          <w:sz w:val="24"/>
          <w:szCs w:val="24"/>
        </w:rPr>
        <w:t>Andres Liinat</w:t>
      </w:r>
      <w:r w:rsidR="00595E6F" w:rsidRPr="00415E20">
        <w:rPr>
          <w:sz w:val="24"/>
          <w:szCs w:val="24"/>
        </w:rPr>
        <w:t>.</w:t>
      </w:r>
    </w:p>
    <w:p w14:paraId="25EF77B2" w14:textId="77777777" w:rsidR="00595E6F" w:rsidRPr="00415E20" w:rsidRDefault="00595E6F" w:rsidP="00070094">
      <w:pPr>
        <w:jc w:val="both"/>
        <w:rPr>
          <w:sz w:val="24"/>
          <w:szCs w:val="24"/>
        </w:rPr>
      </w:pPr>
    </w:p>
    <w:p w14:paraId="2FEC69D1" w14:textId="2448BFA5" w:rsidR="00595E6F" w:rsidRPr="00415E20" w:rsidRDefault="00595E6F" w:rsidP="00070094">
      <w:pPr>
        <w:pStyle w:val="Loendilik"/>
        <w:numPr>
          <w:ilvl w:val="0"/>
          <w:numId w:val="2"/>
        </w:numPr>
        <w:jc w:val="both"/>
        <w:rPr>
          <w:b/>
          <w:bCs/>
          <w:sz w:val="24"/>
          <w:szCs w:val="24"/>
        </w:rPr>
      </w:pPr>
      <w:r w:rsidRPr="00415E20">
        <w:rPr>
          <w:b/>
          <w:bCs/>
          <w:sz w:val="24"/>
          <w:szCs w:val="24"/>
        </w:rPr>
        <w:t>Lepingu objekt</w:t>
      </w:r>
    </w:p>
    <w:p w14:paraId="740A2E0F" w14:textId="2199E0BD" w:rsidR="00595E6F" w:rsidRPr="00415E20" w:rsidRDefault="00CD08D6" w:rsidP="006C323B">
      <w:pPr>
        <w:pStyle w:val="Loendilik"/>
        <w:numPr>
          <w:ilvl w:val="1"/>
          <w:numId w:val="2"/>
        </w:numPr>
        <w:jc w:val="both"/>
        <w:rPr>
          <w:sz w:val="24"/>
          <w:szCs w:val="24"/>
        </w:rPr>
      </w:pPr>
      <w:r w:rsidRPr="00415E20">
        <w:rPr>
          <w:sz w:val="24"/>
          <w:szCs w:val="24"/>
        </w:rPr>
        <w:t>Lepingu objektiks on teenuse osutaja poolt RMK väärtuspõhise käitumise tagasiside andmise ja tunnustamise tööriistade töötubade läbiviimine juhtidele ja spetsialistidele (edaspidi nimetatud programm või töö)</w:t>
      </w:r>
      <w:r w:rsidR="00595E6F" w:rsidRPr="00415E20">
        <w:rPr>
          <w:sz w:val="24"/>
          <w:szCs w:val="24"/>
        </w:rPr>
        <w:t xml:space="preserve">. </w:t>
      </w:r>
    </w:p>
    <w:p w14:paraId="3E3756C5" w14:textId="70C35E70" w:rsidR="00595E6F" w:rsidRPr="00415E20" w:rsidRDefault="00595E6F" w:rsidP="00070094">
      <w:pPr>
        <w:pStyle w:val="Loendilik"/>
        <w:numPr>
          <w:ilvl w:val="1"/>
          <w:numId w:val="2"/>
        </w:numPr>
        <w:jc w:val="both"/>
        <w:rPr>
          <w:sz w:val="24"/>
          <w:szCs w:val="24"/>
        </w:rPr>
      </w:pPr>
      <w:r w:rsidRPr="00415E20">
        <w:rPr>
          <w:sz w:val="24"/>
          <w:szCs w:val="24"/>
        </w:rPr>
        <w:t xml:space="preserve">Programmi orienteeruv läbiviimise aeg </w:t>
      </w:r>
      <w:r w:rsidR="00711BC4" w:rsidRPr="00415E20">
        <w:rPr>
          <w:sz w:val="24"/>
          <w:szCs w:val="24"/>
        </w:rPr>
        <w:t>2025 aprill</w:t>
      </w:r>
      <w:r w:rsidRPr="00415E20">
        <w:rPr>
          <w:sz w:val="24"/>
          <w:szCs w:val="24"/>
        </w:rPr>
        <w:t xml:space="preserve"> – 202</w:t>
      </w:r>
      <w:r w:rsidR="00711BC4" w:rsidRPr="00415E20">
        <w:rPr>
          <w:sz w:val="24"/>
          <w:szCs w:val="24"/>
        </w:rPr>
        <w:t>6</w:t>
      </w:r>
      <w:r w:rsidRPr="00415E20">
        <w:rPr>
          <w:sz w:val="24"/>
          <w:szCs w:val="24"/>
        </w:rPr>
        <w:t xml:space="preserve"> </w:t>
      </w:r>
      <w:r w:rsidR="00B7065A" w:rsidRPr="00415E20">
        <w:rPr>
          <w:sz w:val="24"/>
          <w:szCs w:val="24"/>
        </w:rPr>
        <w:t>juuni</w:t>
      </w:r>
      <w:r w:rsidRPr="00415E20">
        <w:rPr>
          <w:sz w:val="24"/>
          <w:szCs w:val="24"/>
        </w:rPr>
        <w:t>.</w:t>
      </w:r>
    </w:p>
    <w:p w14:paraId="49C21974" w14:textId="77777777" w:rsidR="00AE4809" w:rsidRPr="00415E20" w:rsidRDefault="00AE4809" w:rsidP="00070094">
      <w:pPr>
        <w:pStyle w:val="Loendilik"/>
        <w:ind w:left="1125"/>
        <w:jc w:val="both"/>
        <w:rPr>
          <w:sz w:val="24"/>
          <w:szCs w:val="24"/>
        </w:rPr>
      </w:pPr>
    </w:p>
    <w:p w14:paraId="631D5E74" w14:textId="7A67FC02" w:rsidR="00AE4809" w:rsidRPr="00415E20" w:rsidRDefault="00595E6F" w:rsidP="00070094">
      <w:pPr>
        <w:pStyle w:val="Loendilik"/>
        <w:numPr>
          <w:ilvl w:val="0"/>
          <w:numId w:val="2"/>
        </w:numPr>
        <w:jc w:val="both"/>
        <w:rPr>
          <w:b/>
          <w:bCs/>
          <w:sz w:val="24"/>
          <w:szCs w:val="24"/>
        </w:rPr>
      </w:pPr>
      <w:r w:rsidRPr="00415E20">
        <w:rPr>
          <w:b/>
          <w:bCs/>
          <w:sz w:val="24"/>
          <w:szCs w:val="24"/>
        </w:rPr>
        <w:t>Töö teos</w:t>
      </w:r>
      <w:r w:rsidR="00AE4809" w:rsidRPr="00415E20">
        <w:rPr>
          <w:b/>
          <w:bCs/>
          <w:sz w:val="24"/>
          <w:szCs w:val="24"/>
        </w:rPr>
        <w:t>t</w:t>
      </w:r>
      <w:r w:rsidRPr="00415E20">
        <w:rPr>
          <w:b/>
          <w:bCs/>
          <w:sz w:val="24"/>
          <w:szCs w:val="24"/>
        </w:rPr>
        <w:t>amin</w:t>
      </w:r>
      <w:r w:rsidR="00AE4809" w:rsidRPr="00415E20">
        <w:rPr>
          <w:b/>
          <w:bCs/>
          <w:sz w:val="24"/>
          <w:szCs w:val="24"/>
        </w:rPr>
        <w:t>e</w:t>
      </w:r>
    </w:p>
    <w:p w14:paraId="4C204368" w14:textId="023F7740" w:rsidR="00AE4809" w:rsidRPr="00415E20" w:rsidRDefault="00AE4809" w:rsidP="00070094">
      <w:pPr>
        <w:pStyle w:val="Loendilik"/>
        <w:numPr>
          <w:ilvl w:val="1"/>
          <w:numId w:val="2"/>
        </w:numPr>
        <w:jc w:val="both"/>
        <w:rPr>
          <w:sz w:val="24"/>
          <w:szCs w:val="24"/>
        </w:rPr>
      </w:pPr>
      <w:r w:rsidRPr="00415E20">
        <w:rPr>
          <w:sz w:val="24"/>
          <w:szCs w:val="24"/>
        </w:rPr>
        <w:t xml:space="preserve">Teenuse osutaja on kohustatud </w:t>
      </w:r>
      <w:r w:rsidR="004E0BDE" w:rsidRPr="00415E20">
        <w:rPr>
          <w:sz w:val="24"/>
          <w:szCs w:val="24"/>
        </w:rPr>
        <w:t>töötoad</w:t>
      </w:r>
      <w:r w:rsidRPr="00415E20">
        <w:rPr>
          <w:sz w:val="24"/>
          <w:szCs w:val="24"/>
        </w:rPr>
        <w:t xml:space="preserve"> viima läbi kvaliteetselt ning lähtudes </w:t>
      </w:r>
      <w:r w:rsidR="1A91EC16" w:rsidRPr="00415E20">
        <w:rPr>
          <w:sz w:val="24"/>
          <w:szCs w:val="24"/>
        </w:rPr>
        <w:t>pakkumuses</w:t>
      </w:r>
      <w:r w:rsidR="216015B7" w:rsidRPr="00415E20">
        <w:rPr>
          <w:sz w:val="24"/>
          <w:szCs w:val="24"/>
        </w:rPr>
        <w:t xml:space="preserve"> </w:t>
      </w:r>
      <w:r w:rsidR="134D512D" w:rsidRPr="00415E20">
        <w:rPr>
          <w:sz w:val="24"/>
          <w:szCs w:val="24"/>
        </w:rPr>
        <w:t>(</w:t>
      </w:r>
      <w:r w:rsidRPr="00415E20">
        <w:rPr>
          <w:sz w:val="24"/>
          <w:szCs w:val="24"/>
        </w:rPr>
        <w:t xml:space="preserve">Lisa </w:t>
      </w:r>
      <w:r w:rsidR="00886BB7" w:rsidRPr="00415E20">
        <w:rPr>
          <w:sz w:val="24"/>
          <w:szCs w:val="24"/>
        </w:rPr>
        <w:t>1</w:t>
      </w:r>
      <w:r w:rsidR="2A477F86" w:rsidRPr="00415E20">
        <w:rPr>
          <w:sz w:val="24"/>
          <w:szCs w:val="24"/>
        </w:rPr>
        <w:t>)</w:t>
      </w:r>
      <w:r w:rsidRPr="00415E20">
        <w:rPr>
          <w:sz w:val="24"/>
          <w:szCs w:val="24"/>
        </w:rPr>
        <w:t xml:space="preserve"> toodust.</w:t>
      </w:r>
    </w:p>
    <w:p w14:paraId="0C0B22F4" w14:textId="05310052" w:rsidR="00901D71" w:rsidRPr="00415E20" w:rsidRDefault="00B95B22" w:rsidP="00C96458">
      <w:pPr>
        <w:pStyle w:val="Loendilik"/>
        <w:numPr>
          <w:ilvl w:val="1"/>
          <w:numId w:val="2"/>
        </w:numPr>
        <w:jc w:val="both"/>
        <w:rPr>
          <w:sz w:val="24"/>
          <w:szCs w:val="24"/>
        </w:rPr>
      </w:pPr>
      <w:r w:rsidRPr="00415E20">
        <w:rPr>
          <w:sz w:val="24"/>
          <w:szCs w:val="24"/>
        </w:rPr>
        <w:t xml:space="preserve">Töötubade toimumise asukohad ja kuupäevad lepitakse poolte vahel </w:t>
      </w:r>
      <w:r w:rsidR="003C0F50" w:rsidRPr="00415E20">
        <w:rPr>
          <w:sz w:val="24"/>
          <w:szCs w:val="24"/>
        </w:rPr>
        <w:t xml:space="preserve">kokku kirjalikult lepingu kehtivuse ajal. </w:t>
      </w:r>
    </w:p>
    <w:p w14:paraId="5F0D77E7" w14:textId="1FE41520" w:rsidR="00C96458" w:rsidRPr="00415E20" w:rsidRDefault="00C96458" w:rsidP="00C96458">
      <w:pPr>
        <w:pStyle w:val="Loendilik"/>
        <w:numPr>
          <w:ilvl w:val="1"/>
          <w:numId w:val="2"/>
        </w:numPr>
        <w:jc w:val="both"/>
        <w:rPr>
          <w:sz w:val="24"/>
          <w:szCs w:val="24"/>
        </w:rPr>
      </w:pPr>
      <w:r w:rsidRPr="00415E20">
        <w:rPr>
          <w:sz w:val="24"/>
          <w:szCs w:val="24"/>
        </w:rPr>
        <w:t>Teenuse osutaja on kohustatud tagama kogu õppematerjali.</w:t>
      </w:r>
    </w:p>
    <w:p w14:paraId="17C08C88" w14:textId="3922CE55" w:rsidR="00AE4809" w:rsidRPr="00415E20" w:rsidRDefault="00AE4809" w:rsidP="00070094">
      <w:pPr>
        <w:pStyle w:val="Loendilik"/>
        <w:numPr>
          <w:ilvl w:val="1"/>
          <w:numId w:val="2"/>
        </w:numPr>
        <w:jc w:val="both"/>
        <w:rPr>
          <w:sz w:val="24"/>
          <w:szCs w:val="24"/>
        </w:rPr>
      </w:pPr>
      <w:r w:rsidRPr="00415E20">
        <w:rPr>
          <w:sz w:val="24"/>
          <w:szCs w:val="24"/>
        </w:rPr>
        <w:t>Lepingu täitmis</w:t>
      </w:r>
      <w:r w:rsidR="5E14223F" w:rsidRPr="00415E20">
        <w:rPr>
          <w:sz w:val="24"/>
          <w:szCs w:val="24"/>
        </w:rPr>
        <w:t>e</w:t>
      </w:r>
      <w:r w:rsidRPr="00415E20">
        <w:rPr>
          <w:sz w:val="24"/>
          <w:szCs w:val="24"/>
        </w:rPr>
        <w:t xml:space="preserve"> üksikasjad lepitakse eraldi kokku poolte kontaktisikute vahel kirjalikku taasesitamist võimaldavas.</w:t>
      </w:r>
    </w:p>
    <w:p w14:paraId="644D5DEC" w14:textId="77777777" w:rsidR="00AE4809" w:rsidRPr="00415E20" w:rsidRDefault="00AE4809" w:rsidP="00070094">
      <w:pPr>
        <w:pStyle w:val="Loendilik"/>
        <w:ind w:left="1125"/>
        <w:jc w:val="both"/>
        <w:rPr>
          <w:sz w:val="24"/>
          <w:szCs w:val="24"/>
        </w:rPr>
      </w:pPr>
    </w:p>
    <w:p w14:paraId="40151F0C" w14:textId="1080D2F9" w:rsidR="0070592E" w:rsidRPr="00415E20" w:rsidRDefault="2215264C" w:rsidP="00070094">
      <w:pPr>
        <w:pStyle w:val="Loendilik"/>
        <w:numPr>
          <w:ilvl w:val="0"/>
          <w:numId w:val="2"/>
        </w:numPr>
        <w:jc w:val="both"/>
        <w:rPr>
          <w:b/>
          <w:bCs/>
          <w:sz w:val="24"/>
          <w:szCs w:val="24"/>
        </w:rPr>
      </w:pPr>
      <w:r w:rsidRPr="00415E20">
        <w:rPr>
          <w:b/>
          <w:bCs/>
          <w:sz w:val="24"/>
          <w:szCs w:val="24"/>
        </w:rPr>
        <w:t xml:space="preserve">Lepingu maksumus ja </w:t>
      </w:r>
      <w:r w:rsidR="4ADB078C" w:rsidRPr="00415E20">
        <w:rPr>
          <w:b/>
          <w:bCs/>
          <w:sz w:val="24"/>
          <w:szCs w:val="24"/>
        </w:rPr>
        <w:t>a</w:t>
      </w:r>
      <w:r w:rsidR="0070592E" w:rsidRPr="00415E20">
        <w:rPr>
          <w:b/>
          <w:bCs/>
          <w:sz w:val="24"/>
          <w:szCs w:val="24"/>
        </w:rPr>
        <w:t>rve</w:t>
      </w:r>
      <w:r w:rsidR="00413721" w:rsidRPr="00415E20">
        <w:rPr>
          <w:b/>
          <w:bCs/>
          <w:sz w:val="24"/>
          <w:szCs w:val="24"/>
        </w:rPr>
        <w:t>lduste kord</w:t>
      </w:r>
    </w:p>
    <w:p w14:paraId="6727E7D9" w14:textId="329FE6B1" w:rsidR="0071001C" w:rsidRPr="00415E20" w:rsidRDefault="0A3E5AEE" w:rsidP="1A68DD69">
      <w:pPr>
        <w:pStyle w:val="Loendilik"/>
        <w:numPr>
          <w:ilvl w:val="1"/>
          <w:numId w:val="2"/>
        </w:numPr>
        <w:jc w:val="both"/>
        <w:rPr>
          <w:sz w:val="24"/>
          <w:szCs w:val="24"/>
        </w:rPr>
      </w:pPr>
      <w:r w:rsidRPr="00415E20">
        <w:rPr>
          <w:sz w:val="24"/>
          <w:szCs w:val="24"/>
        </w:rPr>
        <w:t>Lepingu maksumus kokku on</w:t>
      </w:r>
      <w:r w:rsidR="0001391B" w:rsidRPr="00415E20">
        <w:rPr>
          <w:sz w:val="24"/>
          <w:szCs w:val="24"/>
        </w:rPr>
        <w:t xml:space="preserve"> kuni</w:t>
      </w:r>
      <w:r w:rsidR="00C70278" w:rsidRPr="00415E20">
        <w:rPr>
          <w:sz w:val="24"/>
          <w:szCs w:val="24"/>
        </w:rPr>
        <w:t xml:space="preserve"> 24</w:t>
      </w:r>
      <w:r w:rsidR="00D83E2A" w:rsidRPr="00415E20">
        <w:rPr>
          <w:sz w:val="24"/>
          <w:szCs w:val="24"/>
        </w:rPr>
        <w:t xml:space="preserve"> </w:t>
      </w:r>
      <w:r w:rsidR="00C70278" w:rsidRPr="00415E20">
        <w:rPr>
          <w:sz w:val="24"/>
          <w:szCs w:val="24"/>
        </w:rPr>
        <w:t>380</w:t>
      </w:r>
      <w:r w:rsidRPr="00415E20">
        <w:rPr>
          <w:sz w:val="24"/>
          <w:szCs w:val="24"/>
        </w:rPr>
        <w:t xml:space="preserve"> eurot</w:t>
      </w:r>
      <w:r w:rsidR="00D83E2A" w:rsidRPr="00415E20">
        <w:rPr>
          <w:sz w:val="24"/>
          <w:szCs w:val="24"/>
        </w:rPr>
        <w:t xml:space="preserve"> ilma käibemaksuta</w:t>
      </w:r>
      <w:r w:rsidRPr="00415E20">
        <w:rPr>
          <w:sz w:val="24"/>
          <w:szCs w:val="24"/>
        </w:rPr>
        <w:t xml:space="preserve">. </w:t>
      </w:r>
      <w:r w:rsidR="72EAB07F" w:rsidRPr="00415E20">
        <w:rPr>
          <w:sz w:val="24"/>
          <w:szCs w:val="24"/>
        </w:rPr>
        <w:t>Lepingu lõplik maksumus kujuneb vastavalt reaalselt läbiviidu</w:t>
      </w:r>
      <w:r w:rsidR="00F961BC" w:rsidRPr="00415E20">
        <w:rPr>
          <w:sz w:val="24"/>
          <w:szCs w:val="24"/>
        </w:rPr>
        <w:t>d</w:t>
      </w:r>
      <w:r w:rsidR="72EAB07F" w:rsidRPr="00415E20">
        <w:rPr>
          <w:sz w:val="24"/>
          <w:szCs w:val="24"/>
        </w:rPr>
        <w:t xml:space="preserve"> programmile.</w:t>
      </w:r>
      <w:r w:rsidR="17E87A3C" w:rsidRPr="00415E20">
        <w:rPr>
          <w:sz w:val="24"/>
          <w:szCs w:val="24"/>
        </w:rPr>
        <w:t xml:space="preserve"> </w:t>
      </w:r>
    </w:p>
    <w:p w14:paraId="676BEE26" w14:textId="3E924388" w:rsidR="0071001C" w:rsidRPr="00415E20" w:rsidRDefault="5E5AB112" w:rsidP="004F7110">
      <w:pPr>
        <w:pStyle w:val="Loendilik"/>
        <w:numPr>
          <w:ilvl w:val="1"/>
          <w:numId w:val="2"/>
        </w:numPr>
        <w:jc w:val="both"/>
        <w:rPr>
          <w:sz w:val="24"/>
          <w:szCs w:val="24"/>
        </w:rPr>
      </w:pPr>
      <w:r w:rsidRPr="00415E20">
        <w:rPr>
          <w:sz w:val="24"/>
          <w:szCs w:val="24"/>
        </w:rPr>
        <w:t>Pakkumuses</w:t>
      </w:r>
      <w:r w:rsidR="000A5073" w:rsidRPr="00415E20">
        <w:rPr>
          <w:sz w:val="24"/>
          <w:szCs w:val="24"/>
        </w:rPr>
        <w:t xml:space="preserve"> (lisa 1)</w:t>
      </w:r>
      <w:r w:rsidRPr="00415E20">
        <w:rPr>
          <w:sz w:val="24"/>
          <w:szCs w:val="24"/>
        </w:rPr>
        <w:t xml:space="preserve"> </w:t>
      </w:r>
      <w:r w:rsidR="0071001C" w:rsidRPr="00415E20">
        <w:rPr>
          <w:sz w:val="24"/>
          <w:szCs w:val="24"/>
        </w:rPr>
        <w:t>pakutud</w:t>
      </w:r>
      <w:r w:rsidR="001E1FA1" w:rsidRPr="00415E20">
        <w:rPr>
          <w:sz w:val="24"/>
          <w:szCs w:val="24"/>
        </w:rPr>
        <w:t xml:space="preserve"> hind töötoale</w:t>
      </w:r>
      <w:r w:rsidR="0071001C" w:rsidRPr="00415E20">
        <w:rPr>
          <w:sz w:val="24"/>
          <w:szCs w:val="24"/>
        </w:rPr>
        <w:t xml:space="preserve"> pea</w:t>
      </w:r>
      <w:r w:rsidR="001E1FA1" w:rsidRPr="00415E20">
        <w:rPr>
          <w:sz w:val="24"/>
          <w:szCs w:val="24"/>
        </w:rPr>
        <w:t>b</w:t>
      </w:r>
      <w:r w:rsidR="0071001C" w:rsidRPr="00415E20">
        <w:rPr>
          <w:sz w:val="24"/>
          <w:szCs w:val="24"/>
        </w:rPr>
        <w:t xml:space="preserve"> kehtima terve lepingu kehtivuse perioodi. </w:t>
      </w:r>
    </w:p>
    <w:p w14:paraId="4661E095" w14:textId="4A7E899B" w:rsidR="00410675" w:rsidRPr="00415E20" w:rsidRDefault="5656B3D8" w:rsidP="00BF7F76">
      <w:pPr>
        <w:pStyle w:val="Loendilik"/>
        <w:numPr>
          <w:ilvl w:val="1"/>
          <w:numId w:val="2"/>
        </w:numPr>
        <w:jc w:val="both"/>
        <w:rPr>
          <w:sz w:val="24"/>
          <w:szCs w:val="24"/>
        </w:rPr>
      </w:pPr>
      <w:r w:rsidRPr="00415E20">
        <w:rPr>
          <w:sz w:val="24"/>
          <w:szCs w:val="24"/>
        </w:rPr>
        <w:t>Tellija tasub teenuse osutaja poolt esitatud arve alusel</w:t>
      </w:r>
      <w:r w:rsidR="00C06815" w:rsidRPr="00415E20">
        <w:rPr>
          <w:sz w:val="24"/>
          <w:szCs w:val="24"/>
        </w:rPr>
        <w:t xml:space="preserve"> aga mitte sagedamini kui kord kalendrikuus</w:t>
      </w:r>
      <w:r w:rsidRPr="00415E20">
        <w:rPr>
          <w:sz w:val="24"/>
          <w:szCs w:val="24"/>
        </w:rPr>
        <w:t xml:space="preserve">. </w:t>
      </w:r>
      <w:r w:rsidR="000006FA" w:rsidRPr="00415E20">
        <w:rPr>
          <w:sz w:val="24"/>
          <w:szCs w:val="24"/>
        </w:rPr>
        <w:t xml:space="preserve">E-arve peab sisaldama </w:t>
      </w:r>
      <w:r w:rsidR="00BF7F76" w:rsidRPr="00415E20">
        <w:rPr>
          <w:sz w:val="24"/>
          <w:szCs w:val="24"/>
        </w:rPr>
        <w:t>t</w:t>
      </w:r>
      <w:r w:rsidR="000006FA" w:rsidRPr="00415E20">
        <w:rPr>
          <w:sz w:val="24"/>
          <w:szCs w:val="24"/>
        </w:rPr>
        <w:t>eenuse tegelikku tellimust vormistanud kontaktisiku nime</w:t>
      </w:r>
      <w:r w:rsidR="00602733" w:rsidRPr="00415E20">
        <w:rPr>
          <w:sz w:val="24"/>
          <w:szCs w:val="24"/>
        </w:rPr>
        <w:t xml:space="preserve">, </w:t>
      </w:r>
      <w:r w:rsidR="000006FA" w:rsidRPr="00415E20">
        <w:rPr>
          <w:sz w:val="24"/>
          <w:szCs w:val="24"/>
        </w:rPr>
        <w:t>Lepingu numbri</w:t>
      </w:r>
      <w:r w:rsidR="00602733" w:rsidRPr="00415E20">
        <w:rPr>
          <w:sz w:val="24"/>
          <w:szCs w:val="24"/>
        </w:rPr>
        <w:t>t</w:t>
      </w:r>
      <w:r w:rsidR="000006FA" w:rsidRPr="00415E20">
        <w:rPr>
          <w:sz w:val="24"/>
          <w:szCs w:val="24"/>
        </w:rPr>
        <w:t xml:space="preserve"> ja arve</w:t>
      </w:r>
      <w:r w:rsidR="00BF7F76" w:rsidRPr="00415E20">
        <w:rPr>
          <w:sz w:val="24"/>
          <w:szCs w:val="24"/>
        </w:rPr>
        <w:t xml:space="preserve"> </w:t>
      </w:r>
      <w:r w:rsidR="000006FA" w:rsidRPr="00415E20">
        <w:rPr>
          <w:sz w:val="24"/>
          <w:szCs w:val="24"/>
        </w:rPr>
        <w:t>perioodi.</w:t>
      </w:r>
    </w:p>
    <w:p w14:paraId="7A918BCB" w14:textId="336B8DE5" w:rsidR="004F7110" w:rsidRPr="00415E20" w:rsidRDefault="00602733" w:rsidP="004F7110">
      <w:pPr>
        <w:pStyle w:val="Loendilik"/>
        <w:numPr>
          <w:ilvl w:val="1"/>
          <w:numId w:val="2"/>
        </w:numPr>
        <w:jc w:val="both"/>
        <w:rPr>
          <w:sz w:val="24"/>
          <w:szCs w:val="24"/>
        </w:rPr>
      </w:pPr>
      <w:r w:rsidRPr="00415E20">
        <w:rPr>
          <w:sz w:val="24"/>
          <w:szCs w:val="24"/>
        </w:rPr>
        <w:t>E-a</w:t>
      </w:r>
      <w:r w:rsidR="004F7110" w:rsidRPr="00415E20">
        <w:rPr>
          <w:sz w:val="24"/>
          <w:szCs w:val="24"/>
        </w:rPr>
        <w:t>rve esitamiseks tuleb kasutada elektrooniliste arvete esitamiseks mõeldud raamatupidamistarkvara või raamatupidamistarkvara E-</w:t>
      </w:r>
      <w:proofErr w:type="spellStart"/>
      <w:r w:rsidR="004F7110" w:rsidRPr="00415E20">
        <w:rPr>
          <w:sz w:val="24"/>
          <w:szCs w:val="24"/>
        </w:rPr>
        <w:t>arveldaja</w:t>
      </w:r>
      <w:proofErr w:type="spellEnd"/>
      <w:r w:rsidR="004F7110" w:rsidRPr="00415E20">
        <w:rPr>
          <w:sz w:val="24"/>
          <w:szCs w:val="24"/>
        </w:rPr>
        <w:t xml:space="preserve">, mis asub ettevõtjaportaalis </w:t>
      </w:r>
      <w:hyperlink r:id="rId8" w:history="1">
        <w:r w:rsidR="00413721" w:rsidRPr="00415E20">
          <w:rPr>
            <w:rStyle w:val="Hperlink"/>
            <w:sz w:val="24"/>
            <w:szCs w:val="24"/>
          </w:rPr>
          <w:t>https://www.rik.ee/et/e-arveldaja</w:t>
        </w:r>
      </w:hyperlink>
      <w:r w:rsidR="004F7110" w:rsidRPr="00415E20">
        <w:rPr>
          <w:sz w:val="24"/>
          <w:szCs w:val="24"/>
        </w:rPr>
        <w:t>.</w:t>
      </w:r>
    </w:p>
    <w:p w14:paraId="698FCFF4" w14:textId="26320CE1" w:rsidR="00D62A7B" w:rsidRPr="00415E20" w:rsidRDefault="004D1648" w:rsidP="00D62A7B">
      <w:pPr>
        <w:pStyle w:val="Loendilik"/>
        <w:numPr>
          <w:ilvl w:val="1"/>
          <w:numId w:val="2"/>
        </w:numPr>
        <w:jc w:val="both"/>
        <w:rPr>
          <w:sz w:val="24"/>
          <w:szCs w:val="24"/>
        </w:rPr>
      </w:pPr>
      <w:r w:rsidRPr="00415E20">
        <w:rPr>
          <w:sz w:val="24"/>
          <w:szCs w:val="24"/>
        </w:rPr>
        <w:t>E-a</w:t>
      </w:r>
      <w:r w:rsidR="00D62A7B" w:rsidRPr="00415E20">
        <w:rPr>
          <w:sz w:val="24"/>
          <w:szCs w:val="24"/>
        </w:rPr>
        <w:t>rved kuuluvad Tellija poolt tasumisele 21 (kahekümne ühe) päeva jooksul arve kättesaamise kuupäevast alates.</w:t>
      </w:r>
    </w:p>
    <w:p w14:paraId="189FC105" w14:textId="78BC4429" w:rsidR="00413721" w:rsidRPr="00415E20" w:rsidRDefault="0071001C" w:rsidP="004F7110">
      <w:pPr>
        <w:pStyle w:val="Loendilik"/>
        <w:numPr>
          <w:ilvl w:val="1"/>
          <w:numId w:val="2"/>
        </w:numPr>
        <w:jc w:val="both"/>
        <w:rPr>
          <w:sz w:val="24"/>
          <w:szCs w:val="24"/>
        </w:rPr>
      </w:pPr>
      <w:r w:rsidRPr="00415E20">
        <w:rPr>
          <w:sz w:val="24"/>
          <w:szCs w:val="24"/>
        </w:rPr>
        <w:t>Tellija ei tasu teenuse osutajale ettemaksu.</w:t>
      </w:r>
    </w:p>
    <w:p w14:paraId="15545C30" w14:textId="77777777" w:rsidR="00DC4207" w:rsidRPr="00415E20" w:rsidRDefault="00DC4207" w:rsidP="00DC4207">
      <w:pPr>
        <w:pStyle w:val="Loendilik"/>
        <w:numPr>
          <w:ilvl w:val="1"/>
          <w:numId w:val="2"/>
        </w:numPr>
        <w:jc w:val="both"/>
        <w:rPr>
          <w:sz w:val="24"/>
          <w:szCs w:val="24"/>
        </w:rPr>
      </w:pPr>
      <w:r w:rsidRPr="00415E20">
        <w:rPr>
          <w:sz w:val="24"/>
          <w:szCs w:val="24"/>
        </w:rPr>
        <w:t>E-arve peab vastama Eesti e-arve standardile.</w:t>
      </w:r>
    </w:p>
    <w:p w14:paraId="541C2DF5" w14:textId="3B87AB83" w:rsidR="00DC4207" w:rsidRPr="00415E20" w:rsidRDefault="00DC4207" w:rsidP="004F7110">
      <w:pPr>
        <w:pStyle w:val="Loendilik"/>
        <w:numPr>
          <w:ilvl w:val="1"/>
          <w:numId w:val="2"/>
        </w:numPr>
        <w:jc w:val="both"/>
        <w:rPr>
          <w:sz w:val="24"/>
          <w:szCs w:val="24"/>
        </w:rPr>
      </w:pPr>
      <w:r w:rsidRPr="00415E20">
        <w:rPr>
          <w:sz w:val="24"/>
          <w:szCs w:val="24"/>
        </w:rPr>
        <w:t>Käesolevas punktis sätestatud tingimustele mittevastav arve ei kuulu tasumisele.</w:t>
      </w:r>
    </w:p>
    <w:p w14:paraId="258E9AAF" w14:textId="77777777" w:rsidR="0070592E" w:rsidRPr="00415E20" w:rsidRDefault="0070592E" w:rsidP="0070592E">
      <w:pPr>
        <w:pStyle w:val="Loendilik"/>
        <w:jc w:val="both"/>
        <w:rPr>
          <w:b/>
          <w:bCs/>
          <w:sz w:val="24"/>
          <w:szCs w:val="24"/>
        </w:rPr>
      </w:pPr>
    </w:p>
    <w:p w14:paraId="46BB6A6E" w14:textId="0554E981" w:rsidR="00AE4809" w:rsidRPr="00415E20" w:rsidRDefault="00AE4809" w:rsidP="00070094">
      <w:pPr>
        <w:pStyle w:val="Loendilik"/>
        <w:numPr>
          <w:ilvl w:val="0"/>
          <w:numId w:val="2"/>
        </w:numPr>
        <w:jc w:val="both"/>
        <w:rPr>
          <w:b/>
          <w:bCs/>
          <w:sz w:val="24"/>
          <w:szCs w:val="24"/>
        </w:rPr>
      </w:pPr>
      <w:r w:rsidRPr="00415E20">
        <w:rPr>
          <w:b/>
          <w:bCs/>
          <w:sz w:val="24"/>
          <w:szCs w:val="24"/>
        </w:rPr>
        <w:t>Poolte kohustused</w:t>
      </w:r>
    </w:p>
    <w:p w14:paraId="6C576598" w14:textId="7260EDF4" w:rsidR="00AE4809" w:rsidRPr="00415E20" w:rsidRDefault="00AE4809" w:rsidP="00070094">
      <w:pPr>
        <w:pStyle w:val="Loendilik"/>
        <w:numPr>
          <w:ilvl w:val="1"/>
          <w:numId w:val="2"/>
        </w:numPr>
        <w:jc w:val="both"/>
        <w:rPr>
          <w:sz w:val="24"/>
          <w:szCs w:val="24"/>
        </w:rPr>
      </w:pPr>
      <w:r w:rsidRPr="00415E20">
        <w:rPr>
          <w:sz w:val="24"/>
          <w:szCs w:val="24"/>
        </w:rPr>
        <w:t xml:space="preserve">Tellija kohustub komplekteerima õppegrupid ja tagama osalemise </w:t>
      </w:r>
      <w:r w:rsidR="004E0BDE" w:rsidRPr="00415E20">
        <w:rPr>
          <w:sz w:val="24"/>
          <w:szCs w:val="24"/>
        </w:rPr>
        <w:t>töötubades</w:t>
      </w:r>
      <w:r w:rsidRPr="00415E20">
        <w:rPr>
          <w:sz w:val="24"/>
          <w:szCs w:val="24"/>
        </w:rPr>
        <w:t xml:space="preserve"> (informeerides osalejaid </w:t>
      </w:r>
      <w:r w:rsidR="004E0BDE" w:rsidRPr="00415E20">
        <w:rPr>
          <w:sz w:val="24"/>
          <w:szCs w:val="24"/>
        </w:rPr>
        <w:t>töötoa</w:t>
      </w:r>
      <w:r w:rsidRPr="00415E20">
        <w:rPr>
          <w:sz w:val="24"/>
          <w:szCs w:val="24"/>
        </w:rPr>
        <w:t xml:space="preserve"> eesmärkidest ja kestusest), samuti tagama õppetööks kasutatavad ruumid koos vajaliku varustusega</w:t>
      </w:r>
      <w:r w:rsidRPr="00415E20">
        <w:rPr>
          <w:color w:val="FF0000"/>
          <w:sz w:val="24"/>
          <w:szCs w:val="24"/>
        </w:rPr>
        <w:t xml:space="preserve"> </w:t>
      </w:r>
      <w:r w:rsidRPr="00415E20">
        <w:rPr>
          <w:sz w:val="24"/>
          <w:szCs w:val="24"/>
        </w:rPr>
        <w:t>ja toitlustuse (osalejatele ja koolitajatele).</w:t>
      </w:r>
    </w:p>
    <w:p w14:paraId="4602B214" w14:textId="178F393E" w:rsidR="00AE4809" w:rsidRPr="00415E20" w:rsidRDefault="00AE4809" w:rsidP="00070094">
      <w:pPr>
        <w:pStyle w:val="Loendilik"/>
        <w:numPr>
          <w:ilvl w:val="1"/>
          <w:numId w:val="2"/>
        </w:numPr>
        <w:jc w:val="both"/>
        <w:rPr>
          <w:sz w:val="24"/>
          <w:szCs w:val="24"/>
        </w:rPr>
      </w:pPr>
      <w:r w:rsidRPr="00415E20">
        <w:rPr>
          <w:bCs/>
          <w:sz w:val="24"/>
          <w:szCs w:val="24"/>
        </w:rPr>
        <w:t xml:space="preserve">Teenuse osutaja kohustub järgima </w:t>
      </w:r>
      <w:r w:rsidR="004E0BDE" w:rsidRPr="00415E20">
        <w:rPr>
          <w:bCs/>
          <w:sz w:val="24"/>
          <w:szCs w:val="24"/>
        </w:rPr>
        <w:t>töötubade</w:t>
      </w:r>
      <w:r w:rsidRPr="00415E20">
        <w:rPr>
          <w:bCs/>
          <w:sz w:val="24"/>
          <w:szCs w:val="24"/>
        </w:rPr>
        <w:t xml:space="preserve"> läbiviimisel Tellija</w:t>
      </w:r>
      <w:r w:rsidRPr="00415E20">
        <w:rPr>
          <w:bCs/>
          <w:color w:val="92D050"/>
          <w:sz w:val="24"/>
          <w:szCs w:val="24"/>
        </w:rPr>
        <w:t xml:space="preserve"> </w:t>
      </w:r>
      <w:r w:rsidRPr="00415E20">
        <w:rPr>
          <w:bCs/>
          <w:sz w:val="24"/>
          <w:szCs w:val="24"/>
        </w:rPr>
        <w:t xml:space="preserve">juhiseid. </w:t>
      </w:r>
    </w:p>
    <w:p w14:paraId="574AEF22" w14:textId="56928B29" w:rsidR="00AE4809" w:rsidRPr="00415E20" w:rsidRDefault="00AE4809" w:rsidP="00070094">
      <w:pPr>
        <w:pStyle w:val="Loendilik"/>
        <w:numPr>
          <w:ilvl w:val="1"/>
          <w:numId w:val="2"/>
        </w:numPr>
        <w:jc w:val="both"/>
        <w:rPr>
          <w:sz w:val="24"/>
          <w:szCs w:val="24"/>
        </w:rPr>
      </w:pPr>
      <w:r w:rsidRPr="00415E20">
        <w:rPr>
          <w:bCs/>
          <w:sz w:val="24"/>
          <w:szCs w:val="24"/>
        </w:rPr>
        <w:t xml:space="preserve">Teenuse osutaja on kohustatud teatama Tellijale kõigist </w:t>
      </w:r>
      <w:r w:rsidR="004E0BDE" w:rsidRPr="00415E20">
        <w:rPr>
          <w:bCs/>
          <w:sz w:val="24"/>
          <w:szCs w:val="24"/>
        </w:rPr>
        <w:t>töötubadega</w:t>
      </w:r>
      <w:r w:rsidRPr="00415E20">
        <w:rPr>
          <w:bCs/>
          <w:sz w:val="24"/>
          <w:szCs w:val="24"/>
        </w:rPr>
        <w:t xml:space="preserve"> seotud olulistest asjaoludest, eelkõige nendest, mis võivad ajendada Tellijat juhiseid muutma, samuti andma Tellija nõudmisel talle teavet </w:t>
      </w:r>
      <w:r w:rsidR="007D0117" w:rsidRPr="00415E20">
        <w:rPr>
          <w:bCs/>
          <w:sz w:val="24"/>
          <w:szCs w:val="24"/>
        </w:rPr>
        <w:t>töötubade</w:t>
      </w:r>
      <w:r w:rsidRPr="00415E20">
        <w:rPr>
          <w:bCs/>
          <w:sz w:val="24"/>
          <w:szCs w:val="24"/>
        </w:rPr>
        <w:t xml:space="preserve"> ettevalmistamise ja läbiviimise kohta.</w:t>
      </w:r>
    </w:p>
    <w:p w14:paraId="3395AE4F" w14:textId="2208A637" w:rsidR="000F28A7" w:rsidRPr="00415E20" w:rsidRDefault="00AE4809" w:rsidP="00070094">
      <w:pPr>
        <w:pStyle w:val="Loendilik"/>
        <w:numPr>
          <w:ilvl w:val="1"/>
          <w:numId w:val="2"/>
        </w:numPr>
        <w:jc w:val="both"/>
        <w:rPr>
          <w:sz w:val="24"/>
          <w:szCs w:val="24"/>
        </w:rPr>
      </w:pPr>
      <w:r w:rsidRPr="00415E20">
        <w:rPr>
          <w:color w:val="000000" w:themeColor="text1"/>
          <w:sz w:val="24"/>
          <w:szCs w:val="24"/>
        </w:rPr>
        <w:t>Kumbki Pool ei tohi Lepingust tulenevaid õigusi ja kohustusi üle anda kolmandale isikule ilma teise Poole kirjaliku nõusolekuta.</w:t>
      </w:r>
    </w:p>
    <w:p w14:paraId="46300F5D" w14:textId="47B3904C" w:rsidR="7E5BE48B" w:rsidRPr="00415E20" w:rsidRDefault="7E5BE48B" w:rsidP="1A68DD69">
      <w:pPr>
        <w:pStyle w:val="Loendilik"/>
        <w:numPr>
          <w:ilvl w:val="1"/>
          <w:numId w:val="2"/>
        </w:numPr>
        <w:jc w:val="both"/>
        <w:rPr>
          <w:sz w:val="24"/>
          <w:szCs w:val="24"/>
        </w:rPr>
      </w:pPr>
      <w:r w:rsidRPr="00415E20">
        <w:rPr>
          <w:sz w:val="24"/>
          <w:szCs w:val="24"/>
        </w:rPr>
        <w:t>Pooled vastutavad oma lepingust tulenevate kohustuste rikkumise eest, kui rikkumine on põhjustatud süüliselt.</w:t>
      </w:r>
    </w:p>
    <w:p w14:paraId="09C59B31" w14:textId="77777777" w:rsidR="00070094" w:rsidRPr="00415E20" w:rsidRDefault="00070094" w:rsidP="00070094">
      <w:pPr>
        <w:pStyle w:val="Loendilik"/>
        <w:ind w:left="1125"/>
        <w:jc w:val="both"/>
        <w:rPr>
          <w:sz w:val="24"/>
          <w:szCs w:val="24"/>
        </w:rPr>
      </w:pPr>
    </w:p>
    <w:p w14:paraId="3B0DA5D5" w14:textId="77777777" w:rsidR="00070094" w:rsidRPr="00415E20" w:rsidRDefault="00070094" w:rsidP="00070094">
      <w:pPr>
        <w:pStyle w:val="Loendilik"/>
        <w:numPr>
          <w:ilvl w:val="0"/>
          <w:numId w:val="2"/>
        </w:numPr>
        <w:jc w:val="both"/>
        <w:rPr>
          <w:b/>
          <w:bCs/>
          <w:sz w:val="24"/>
          <w:szCs w:val="24"/>
        </w:rPr>
      </w:pPr>
      <w:r w:rsidRPr="00415E20">
        <w:rPr>
          <w:b/>
          <w:bCs/>
          <w:sz w:val="24"/>
          <w:szCs w:val="24"/>
        </w:rPr>
        <w:t>Konfidentsiaalsus ja andmekaitse</w:t>
      </w:r>
    </w:p>
    <w:p w14:paraId="4393A077" w14:textId="4B5EB815" w:rsidR="00070094" w:rsidRPr="00415E20" w:rsidRDefault="00070094" w:rsidP="00070094">
      <w:pPr>
        <w:pStyle w:val="Loendilik"/>
        <w:numPr>
          <w:ilvl w:val="1"/>
          <w:numId w:val="2"/>
        </w:numPr>
        <w:jc w:val="both"/>
        <w:rPr>
          <w:sz w:val="24"/>
          <w:szCs w:val="24"/>
        </w:rPr>
      </w:pPr>
      <w:r w:rsidRPr="00415E20">
        <w:rPr>
          <w:sz w:val="24"/>
          <w:szCs w:val="24"/>
        </w:rPr>
        <w:t>Teenuse osutaja kohustub lepingu kehtivuse ajal ning pärast lepingu lõppemist hoidma konfidentsiaalsena kõiki talle seoses lepingu täitmisega teatavaks saanud andmed, mille konfidentsiaalsena hoidmise vastu on tellijal eeldatavalt õigustatud huvi.</w:t>
      </w:r>
    </w:p>
    <w:p w14:paraId="252F6553" w14:textId="466FA181" w:rsidR="00070094" w:rsidRPr="00415E20" w:rsidRDefault="00070094" w:rsidP="00070094">
      <w:pPr>
        <w:pStyle w:val="Loendilik"/>
        <w:numPr>
          <w:ilvl w:val="1"/>
          <w:numId w:val="2"/>
        </w:numPr>
        <w:jc w:val="both"/>
        <w:rPr>
          <w:sz w:val="24"/>
          <w:szCs w:val="24"/>
        </w:rPr>
      </w:pPr>
      <w:r w:rsidRPr="00415E20">
        <w:rPr>
          <w:sz w:val="24"/>
          <w:szCs w:val="24"/>
        </w:rPr>
        <w:t>Teenuse osutaja kinnitab, et ta töötleb tellija töötajate isikuandmeid üksnes käesolevast lepingust tulenevate kohustuste täitmiseks.</w:t>
      </w:r>
    </w:p>
    <w:p w14:paraId="543DF38B" w14:textId="77777777" w:rsidR="00070094" w:rsidRPr="00415E20" w:rsidRDefault="00070094" w:rsidP="00070094">
      <w:pPr>
        <w:pStyle w:val="Loendilik"/>
        <w:numPr>
          <w:ilvl w:val="1"/>
          <w:numId w:val="2"/>
        </w:numPr>
        <w:jc w:val="both"/>
        <w:rPr>
          <w:sz w:val="24"/>
          <w:szCs w:val="24"/>
        </w:rPr>
      </w:pPr>
      <w:r w:rsidRPr="00415E20">
        <w:rPr>
          <w:sz w:val="24"/>
          <w:szCs w:val="24"/>
        </w:rPr>
        <w:t xml:space="preserve">Teenuse osutaja, et ta tagab, et isikuandmete töötlemisel järgitakse kõiki seaduses ja muudes õigusaktides sätestatud nõudeid, sh rakendatakse piisavaid tehnilisi ja organisatsioonilisi meetmeid tellija poolt edastatud või kättesaadavaks tehtud isikuandmete turvalisuse tagamiseks ning välditakse vastavat volitust mitteomavate isikute ligipääsu eelnimetatud isikuandmetele. Teenuse osutaja kinnitab, et tema hinnangul on tema poolt kasutatavad turvameetmed asjakohased ja piisavad. </w:t>
      </w:r>
    </w:p>
    <w:p w14:paraId="767D94A2" w14:textId="77777777" w:rsidR="00070094" w:rsidRPr="00415E20" w:rsidRDefault="00070094" w:rsidP="00070094">
      <w:pPr>
        <w:pStyle w:val="Loendilik"/>
        <w:numPr>
          <w:ilvl w:val="1"/>
          <w:numId w:val="2"/>
        </w:numPr>
        <w:jc w:val="both"/>
        <w:rPr>
          <w:sz w:val="24"/>
          <w:szCs w:val="24"/>
        </w:rPr>
      </w:pPr>
      <w:r w:rsidRPr="00415E20">
        <w:rPr>
          <w:sz w:val="24"/>
          <w:szCs w:val="24"/>
        </w:rPr>
        <w:t xml:space="preserve">Teenuse osutaja kohustub mitte andma kolmandatele isikutele üle tema poolt lepingu alusel töödeldavaid isikuandmeid, va kui õigusaktidest või poolte eraldiseisvast kokkuleppest ei tulene teisiti, kusjuures niisugusel juhul kohustub teenuse osutaja informeerima tellijat info väljastamisest. </w:t>
      </w:r>
    </w:p>
    <w:p w14:paraId="1C69763B" w14:textId="32C92E80" w:rsidR="00070094" w:rsidRPr="00415E20" w:rsidRDefault="00070094" w:rsidP="00070094">
      <w:pPr>
        <w:pStyle w:val="Loendilik"/>
        <w:numPr>
          <w:ilvl w:val="1"/>
          <w:numId w:val="2"/>
        </w:numPr>
        <w:jc w:val="both"/>
        <w:rPr>
          <w:sz w:val="24"/>
          <w:szCs w:val="24"/>
        </w:rPr>
      </w:pPr>
      <w:r w:rsidRPr="00415E20">
        <w:rPr>
          <w:sz w:val="24"/>
          <w:szCs w:val="24"/>
        </w:rPr>
        <w:t xml:space="preserve">Teenuse osutaja kohustub mitte säilitama temale töötlemiseks lubatud isikuandmeid kauem, kui see on vajalik lepingu täitmiseks. </w:t>
      </w:r>
    </w:p>
    <w:p w14:paraId="70864D83" w14:textId="2F3F33FF" w:rsidR="000F28A7" w:rsidRPr="00415E20" w:rsidRDefault="000F28A7" w:rsidP="00DE2A94">
      <w:pPr>
        <w:pStyle w:val="Loendilik"/>
        <w:ind w:left="1125"/>
        <w:jc w:val="both"/>
        <w:rPr>
          <w:sz w:val="24"/>
          <w:szCs w:val="24"/>
        </w:rPr>
      </w:pPr>
    </w:p>
    <w:p w14:paraId="02078F8C" w14:textId="67E8322E" w:rsidR="000F28A7" w:rsidRPr="00415E20" w:rsidRDefault="7D8FF8E5" w:rsidP="00DE2A94">
      <w:pPr>
        <w:pStyle w:val="Loendilik"/>
        <w:numPr>
          <w:ilvl w:val="0"/>
          <w:numId w:val="2"/>
        </w:numPr>
        <w:jc w:val="both"/>
        <w:rPr>
          <w:b/>
          <w:bCs/>
          <w:sz w:val="24"/>
          <w:szCs w:val="24"/>
        </w:rPr>
      </w:pPr>
      <w:r w:rsidRPr="00415E20">
        <w:rPr>
          <w:b/>
          <w:bCs/>
          <w:sz w:val="24"/>
          <w:szCs w:val="24"/>
        </w:rPr>
        <w:t>Teadete edastamine</w:t>
      </w:r>
    </w:p>
    <w:p w14:paraId="7C496110" w14:textId="6BAC3A45" w:rsidR="000F28A7" w:rsidRPr="00415E20" w:rsidRDefault="7D8FF8E5" w:rsidP="00DE2A94">
      <w:pPr>
        <w:pStyle w:val="Loendilik"/>
        <w:numPr>
          <w:ilvl w:val="1"/>
          <w:numId w:val="2"/>
        </w:numPr>
        <w:jc w:val="both"/>
        <w:rPr>
          <w:sz w:val="24"/>
          <w:szCs w:val="24"/>
        </w:rPr>
      </w:pPr>
      <w:r w:rsidRPr="00415E20">
        <w:rPr>
          <w:sz w:val="24"/>
          <w:szCs w:val="24"/>
        </w:rPr>
        <w:t>Lepinguga seotud teated edastatakse telefoni teel või e-kirja teel poole lepingus märgitud e-posti aadressile. Kontaktandmete muutusest on pool kohustatud koheselt informeerima teist poolt.</w:t>
      </w:r>
    </w:p>
    <w:p w14:paraId="009025EE" w14:textId="72FC6FD2" w:rsidR="00E31AFA" w:rsidRPr="00415E20" w:rsidRDefault="00E31AFA" w:rsidP="00DE2A94">
      <w:pPr>
        <w:pStyle w:val="Loendilik"/>
        <w:numPr>
          <w:ilvl w:val="1"/>
          <w:numId w:val="2"/>
        </w:numPr>
        <w:jc w:val="both"/>
        <w:rPr>
          <w:sz w:val="24"/>
          <w:szCs w:val="24"/>
        </w:rPr>
      </w:pPr>
      <w:r w:rsidRPr="00415E20">
        <w:rPr>
          <w:sz w:val="24"/>
          <w:szCs w:val="24"/>
        </w:rPr>
        <w:t>Poolte kontakt</w:t>
      </w:r>
      <w:r w:rsidR="00DE2A94" w:rsidRPr="00415E20">
        <w:rPr>
          <w:sz w:val="24"/>
          <w:szCs w:val="24"/>
        </w:rPr>
        <w:t>isikute kontaktandmed</w:t>
      </w:r>
      <w:r w:rsidRPr="00415E20">
        <w:rPr>
          <w:sz w:val="24"/>
          <w:szCs w:val="24"/>
        </w:rPr>
        <w:t xml:space="preserve">: </w:t>
      </w:r>
    </w:p>
    <w:p w14:paraId="0087CB96" w14:textId="78631425" w:rsidR="00E31AFA" w:rsidRPr="00415E20" w:rsidRDefault="009A12D7" w:rsidP="00E31AFA">
      <w:pPr>
        <w:pStyle w:val="Loendilik"/>
        <w:numPr>
          <w:ilvl w:val="2"/>
          <w:numId w:val="2"/>
        </w:numPr>
        <w:jc w:val="both"/>
        <w:rPr>
          <w:sz w:val="24"/>
          <w:szCs w:val="24"/>
        </w:rPr>
      </w:pPr>
      <w:r w:rsidRPr="00415E20">
        <w:rPr>
          <w:sz w:val="24"/>
          <w:szCs w:val="24"/>
        </w:rPr>
        <w:t xml:space="preserve">OÜ </w:t>
      </w:r>
      <w:proofErr w:type="spellStart"/>
      <w:r w:rsidRPr="00415E20">
        <w:rPr>
          <w:sz w:val="24"/>
          <w:szCs w:val="24"/>
        </w:rPr>
        <w:t>Prudenor</w:t>
      </w:r>
      <w:proofErr w:type="spellEnd"/>
      <w:r w:rsidRPr="00415E20">
        <w:rPr>
          <w:sz w:val="24"/>
          <w:szCs w:val="24"/>
        </w:rPr>
        <w:t xml:space="preserve">: </w:t>
      </w:r>
      <w:r w:rsidR="00E31AFA" w:rsidRPr="00415E20">
        <w:rPr>
          <w:sz w:val="24"/>
          <w:szCs w:val="24"/>
        </w:rPr>
        <w:t xml:space="preserve">Andres Liinat, e-post </w:t>
      </w:r>
      <w:hyperlink r:id="rId9" w:history="1">
        <w:r w:rsidR="00CA0ABA" w:rsidRPr="00415E20">
          <w:rPr>
            <w:rStyle w:val="Hperlink"/>
            <w:sz w:val="24"/>
            <w:szCs w:val="24"/>
          </w:rPr>
          <w:t>andres.liinat@gmail.com</w:t>
        </w:r>
      </w:hyperlink>
      <w:r w:rsidR="00E31AFA" w:rsidRPr="00415E20">
        <w:rPr>
          <w:sz w:val="24"/>
          <w:szCs w:val="24"/>
        </w:rPr>
        <w:t xml:space="preserve">, </w:t>
      </w:r>
    </w:p>
    <w:p w14:paraId="19301C51" w14:textId="0142AC3D" w:rsidR="00E31AFA" w:rsidRPr="00415E20" w:rsidRDefault="00A63157" w:rsidP="00DE2A94">
      <w:pPr>
        <w:pStyle w:val="Loendilik"/>
        <w:numPr>
          <w:ilvl w:val="2"/>
          <w:numId w:val="2"/>
        </w:numPr>
        <w:jc w:val="both"/>
        <w:rPr>
          <w:sz w:val="24"/>
          <w:szCs w:val="24"/>
        </w:rPr>
      </w:pPr>
      <w:r w:rsidRPr="00415E20">
        <w:rPr>
          <w:sz w:val="24"/>
          <w:szCs w:val="24"/>
        </w:rPr>
        <w:t>RMK</w:t>
      </w:r>
      <w:r w:rsidR="009A12D7" w:rsidRPr="00415E20">
        <w:rPr>
          <w:sz w:val="24"/>
          <w:szCs w:val="24"/>
        </w:rPr>
        <w:t xml:space="preserve">: </w:t>
      </w:r>
      <w:r w:rsidR="00E31AFA" w:rsidRPr="00415E20">
        <w:rPr>
          <w:sz w:val="24"/>
          <w:szCs w:val="24"/>
        </w:rPr>
        <w:t xml:space="preserve">Signe Vaks, e-post signe.vaks@rmk.ee, telefon </w:t>
      </w:r>
      <w:r w:rsidR="004C5318" w:rsidRPr="00415E20">
        <w:rPr>
          <w:sz w:val="24"/>
          <w:szCs w:val="24"/>
        </w:rPr>
        <w:t>5245615.</w:t>
      </w:r>
    </w:p>
    <w:p w14:paraId="499DB4EA" w14:textId="37B073C0" w:rsidR="000F28A7" w:rsidRPr="00415E20" w:rsidRDefault="7D8FF8E5" w:rsidP="00DE2A94">
      <w:pPr>
        <w:pStyle w:val="Loendilik"/>
        <w:numPr>
          <w:ilvl w:val="1"/>
          <w:numId w:val="2"/>
        </w:numPr>
        <w:jc w:val="both"/>
        <w:rPr>
          <w:sz w:val="24"/>
          <w:szCs w:val="24"/>
        </w:rPr>
      </w:pPr>
      <w:r w:rsidRPr="00415E20">
        <w:rPr>
          <w:sz w:val="24"/>
          <w:szCs w:val="24"/>
        </w:rPr>
        <w:t>E-kirja teel edastatud teated peetakse kätte</w:t>
      </w:r>
      <w:r w:rsidR="009A12D7" w:rsidRPr="00415E20">
        <w:rPr>
          <w:sz w:val="24"/>
          <w:szCs w:val="24"/>
        </w:rPr>
        <w:t xml:space="preserve"> </w:t>
      </w:r>
      <w:r w:rsidRPr="00415E20">
        <w:rPr>
          <w:sz w:val="24"/>
          <w:szCs w:val="24"/>
        </w:rPr>
        <w:t>saaduks alates teate edastamisele järgnevast tööpäevast.</w:t>
      </w:r>
    </w:p>
    <w:p w14:paraId="627AE711" w14:textId="34B1253F" w:rsidR="000F28A7" w:rsidRPr="00415E20" w:rsidRDefault="7D8FF8E5" w:rsidP="00DE2A94">
      <w:pPr>
        <w:pStyle w:val="Loendilik"/>
        <w:numPr>
          <w:ilvl w:val="1"/>
          <w:numId w:val="2"/>
        </w:numPr>
        <w:jc w:val="both"/>
        <w:rPr>
          <w:sz w:val="24"/>
          <w:szCs w:val="24"/>
        </w:rPr>
      </w:pPr>
      <w:r w:rsidRPr="00415E20">
        <w:rPr>
          <w:sz w:val="24"/>
          <w:szCs w:val="24"/>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50BA85B" w14:textId="268796EE" w:rsidR="000F28A7" w:rsidRPr="00415E20" w:rsidRDefault="000F28A7" w:rsidP="00070094">
      <w:pPr>
        <w:pStyle w:val="Loendilik"/>
        <w:jc w:val="both"/>
        <w:rPr>
          <w:sz w:val="24"/>
          <w:szCs w:val="24"/>
        </w:rPr>
      </w:pPr>
    </w:p>
    <w:p w14:paraId="15FBE1AE" w14:textId="77777777" w:rsidR="000F28A7" w:rsidRPr="00415E20" w:rsidRDefault="000F28A7" w:rsidP="00070094">
      <w:pPr>
        <w:pStyle w:val="Loendilik"/>
        <w:numPr>
          <w:ilvl w:val="0"/>
          <w:numId w:val="2"/>
        </w:numPr>
        <w:jc w:val="both"/>
        <w:rPr>
          <w:b/>
          <w:bCs/>
          <w:sz w:val="24"/>
          <w:szCs w:val="24"/>
        </w:rPr>
      </w:pPr>
      <w:r w:rsidRPr="00415E20">
        <w:rPr>
          <w:b/>
          <w:bCs/>
          <w:color w:val="000000"/>
          <w:sz w:val="24"/>
          <w:szCs w:val="24"/>
        </w:rPr>
        <w:t>Lepingu jõustumine ja lõppemine</w:t>
      </w:r>
    </w:p>
    <w:p w14:paraId="6972CE1F" w14:textId="16B8AFFD" w:rsidR="000F28A7" w:rsidRPr="00415E20" w:rsidRDefault="000F28A7" w:rsidP="00070094">
      <w:pPr>
        <w:pStyle w:val="Loendilik"/>
        <w:numPr>
          <w:ilvl w:val="1"/>
          <w:numId w:val="2"/>
        </w:numPr>
        <w:jc w:val="both"/>
        <w:rPr>
          <w:sz w:val="24"/>
          <w:szCs w:val="24"/>
        </w:rPr>
      </w:pPr>
      <w:r w:rsidRPr="00415E20">
        <w:rPr>
          <w:sz w:val="24"/>
          <w:szCs w:val="24"/>
        </w:rPr>
        <w:t xml:space="preserve">Leping jõustub Lepingu allkirjastamisel ja kehtib kuni kõikide Lepingust tulenevate kohustuste täitmiseni. </w:t>
      </w:r>
    </w:p>
    <w:p w14:paraId="107F5707" w14:textId="0679E368" w:rsidR="4F9B2344" w:rsidRPr="00415E20" w:rsidRDefault="4F9B2344">
      <w:pPr>
        <w:pStyle w:val="Loendilik"/>
        <w:numPr>
          <w:ilvl w:val="1"/>
          <w:numId w:val="2"/>
        </w:numPr>
        <w:jc w:val="both"/>
        <w:rPr>
          <w:sz w:val="24"/>
          <w:szCs w:val="24"/>
        </w:rPr>
      </w:pPr>
      <w:r w:rsidRPr="00415E20">
        <w:rPr>
          <w:sz w:val="24"/>
          <w:szCs w:val="24"/>
        </w:rPr>
        <w:t xml:space="preserve">Kumbki pool võib käesoleva lepingu ennetähtaegselt üles öelda teatades sellest teisele poolele kirjalikult ette </w:t>
      </w:r>
      <w:r w:rsidR="00DC54B4" w:rsidRPr="00415E20">
        <w:rPr>
          <w:sz w:val="24"/>
          <w:szCs w:val="24"/>
        </w:rPr>
        <w:t xml:space="preserve">60 </w:t>
      </w:r>
      <w:r w:rsidRPr="00415E20">
        <w:rPr>
          <w:sz w:val="24"/>
          <w:szCs w:val="24"/>
        </w:rPr>
        <w:t xml:space="preserve">päeva </w:t>
      </w:r>
    </w:p>
    <w:p w14:paraId="34CFF555" w14:textId="507A7CE4" w:rsidR="4F9B2344" w:rsidRPr="009F6FDE" w:rsidRDefault="4F9B2344" w:rsidP="009F6FDE">
      <w:pPr>
        <w:pStyle w:val="Loendilik"/>
        <w:numPr>
          <w:ilvl w:val="1"/>
          <w:numId w:val="2"/>
        </w:numPr>
        <w:jc w:val="both"/>
        <w:rPr>
          <w:sz w:val="24"/>
          <w:szCs w:val="24"/>
        </w:rPr>
      </w:pPr>
      <w:r w:rsidRPr="00415E20">
        <w:rPr>
          <w:sz w:val="24"/>
          <w:szCs w:val="24"/>
        </w:rPr>
        <w:t>Kumbki pool võib käesoleva lepingu punktis 6.2 nimetatud tähtaegu järgimata lepingu üles öelda, kui ilmneb, et kõiki asjaolusid arvesse võttes ja mõlema poole</w:t>
      </w:r>
      <w:r w:rsidRPr="009F6FDE">
        <w:rPr>
          <w:sz w:val="24"/>
          <w:szCs w:val="24"/>
        </w:rPr>
        <w:t xml:space="preserve"> huvisid kaaludes ei või oodata, et lepingut üles öelda sooviv pool jätkaks lepingu täitmist kuni üles­ütlemistähtaja või lepingu tähtaja möödumiseni.</w:t>
      </w:r>
    </w:p>
    <w:p w14:paraId="1A1A5E92" w14:textId="77777777" w:rsidR="00DC54B4" w:rsidRPr="00DC54B4" w:rsidRDefault="00DC54B4" w:rsidP="00DC54B4">
      <w:pPr>
        <w:pStyle w:val="Loendilik"/>
        <w:jc w:val="both"/>
        <w:rPr>
          <w:b/>
          <w:bCs/>
          <w:sz w:val="24"/>
          <w:szCs w:val="24"/>
        </w:rPr>
      </w:pPr>
    </w:p>
    <w:p w14:paraId="0481EB10" w14:textId="644A8698" w:rsidR="000F28A7" w:rsidRPr="00070094" w:rsidRDefault="000F28A7" w:rsidP="00070094">
      <w:pPr>
        <w:pStyle w:val="Loendilik"/>
        <w:numPr>
          <w:ilvl w:val="0"/>
          <w:numId w:val="2"/>
        </w:numPr>
        <w:jc w:val="both"/>
        <w:rPr>
          <w:b/>
          <w:bCs/>
          <w:sz w:val="24"/>
          <w:szCs w:val="24"/>
        </w:rPr>
      </w:pPr>
      <w:r w:rsidRPr="00070094">
        <w:rPr>
          <w:b/>
          <w:bCs/>
          <w:color w:val="000000"/>
          <w:sz w:val="24"/>
          <w:szCs w:val="24"/>
        </w:rPr>
        <w:t>Lõppsätted</w:t>
      </w:r>
    </w:p>
    <w:p w14:paraId="593A7510" w14:textId="38CCB750" w:rsidR="000F28A7" w:rsidRPr="00C34DB3" w:rsidRDefault="5A9669A0" w:rsidP="00070094">
      <w:pPr>
        <w:pStyle w:val="Loendilik"/>
        <w:numPr>
          <w:ilvl w:val="1"/>
          <w:numId w:val="2"/>
        </w:numPr>
        <w:jc w:val="both"/>
        <w:rPr>
          <w:color w:val="000000"/>
          <w:sz w:val="24"/>
          <w:szCs w:val="24"/>
        </w:rPr>
      </w:pPr>
      <w:r w:rsidRPr="00C34DB3">
        <w:rPr>
          <w:color w:val="000000" w:themeColor="text1"/>
          <w:sz w:val="24"/>
          <w:szCs w:val="24"/>
        </w:rPr>
        <w:t>L</w:t>
      </w:r>
      <w:r w:rsidRPr="002C1299">
        <w:rPr>
          <w:rFonts w:eastAsiaTheme="minorEastAsia"/>
          <w:sz w:val="24"/>
          <w:szCs w:val="24"/>
        </w:rPr>
        <w:t>epingu tingimusi võib muuta või täiendada poolte kirjalikul kokkuleppel, välja arvatud juhtudel, kui lepingu muutmise vajadus tuleneb õigusaktide muutum</w:t>
      </w:r>
      <w:r w:rsidRPr="00C34DB3">
        <w:rPr>
          <w:color w:val="000000" w:themeColor="text1"/>
          <w:sz w:val="24"/>
          <w:szCs w:val="24"/>
        </w:rPr>
        <w:t xml:space="preserve">isest. </w:t>
      </w:r>
    </w:p>
    <w:p w14:paraId="1AB4C791" w14:textId="57AC1ACB" w:rsidR="000F28A7" w:rsidRPr="00070094" w:rsidRDefault="000F28A7" w:rsidP="00070094">
      <w:pPr>
        <w:pStyle w:val="Loendilik"/>
        <w:numPr>
          <w:ilvl w:val="1"/>
          <w:numId w:val="2"/>
        </w:numPr>
        <w:jc w:val="both"/>
        <w:rPr>
          <w:color w:val="000000"/>
          <w:sz w:val="24"/>
          <w:szCs w:val="24"/>
        </w:rPr>
      </w:pPr>
      <w:r w:rsidRPr="1A68DD69">
        <w:rPr>
          <w:color w:val="000000" w:themeColor="text1"/>
          <w:sz w:val="24"/>
          <w:szCs w:val="24"/>
        </w:rPr>
        <w:t>Leping on allkirjastatud digitaalselt.</w:t>
      </w:r>
    </w:p>
    <w:p w14:paraId="0727EBCF" w14:textId="5774B02A" w:rsidR="000F28A7" w:rsidRPr="00070094" w:rsidRDefault="000F28A7" w:rsidP="00070094">
      <w:pPr>
        <w:pStyle w:val="Loendilik"/>
        <w:numPr>
          <w:ilvl w:val="1"/>
          <w:numId w:val="2"/>
        </w:numPr>
        <w:jc w:val="both"/>
        <w:rPr>
          <w:sz w:val="24"/>
          <w:szCs w:val="24"/>
        </w:rPr>
      </w:pPr>
      <w:r w:rsidRPr="00070094">
        <w:rPr>
          <w:color w:val="000000"/>
          <w:sz w:val="24"/>
          <w:szCs w:val="24"/>
        </w:rPr>
        <w:t xml:space="preserve">Lepingus käsitlemata küsimustes ja lepingust tulenevad vaidlused lahendatakse poolte kokkuleppel. Kokkuleppe mittesaavutamisel lahendatakse vaidlus tulenevalt Eesti Vabariigi õigusaktides sätestatud korras. </w:t>
      </w:r>
    </w:p>
    <w:p w14:paraId="1B58EC76" w14:textId="77777777" w:rsidR="00070094" w:rsidRPr="00070094" w:rsidRDefault="00070094" w:rsidP="00070094">
      <w:pPr>
        <w:pStyle w:val="Loendilik"/>
        <w:jc w:val="both"/>
        <w:rPr>
          <w:sz w:val="24"/>
          <w:szCs w:val="24"/>
        </w:rPr>
      </w:pPr>
    </w:p>
    <w:p w14:paraId="7C238085" w14:textId="6DC9BE6B" w:rsidR="00070094" w:rsidRPr="00415E20" w:rsidRDefault="00070094" w:rsidP="0035556C">
      <w:pPr>
        <w:jc w:val="both"/>
        <w:rPr>
          <w:b/>
          <w:bCs/>
          <w:sz w:val="24"/>
          <w:szCs w:val="24"/>
        </w:rPr>
      </w:pPr>
      <w:r w:rsidRPr="00415E20">
        <w:rPr>
          <w:b/>
          <w:bCs/>
          <w:sz w:val="24"/>
          <w:szCs w:val="24"/>
        </w:rPr>
        <w:t>Poolte andmed ja allkirjad</w:t>
      </w:r>
    </w:p>
    <w:p w14:paraId="6F48C2A1" w14:textId="77777777" w:rsidR="00070094" w:rsidRPr="00415E20" w:rsidRDefault="00070094" w:rsidP="00070094">
      <w:pPr>
        <w:pStyle w:val="Loendilik"/>
        <w:jc w:val="both"/>
        <w:rPr>
          <w:sz w:val="24"/>
          <w:szCs w:val="24"/>
        </w:rPr>
      </w:pPr>
    </w:p>
    <w:tbl>
      <w:tblPr>
        <w:tblStyle w:val="Kontuurtabe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72"/>
      </w:tblGrid>
      <w:tr w:rsidR="00070094" w:rsidRPr="00070094" w14:paraId="087D8655" w14:textId="77777777" w:rsidTr="00070094">
        <w:tc>
          <w:tcPr>
            <w:tcW w:w="4531" w:type="dxa"/>
          </w:tcPr>
          <w:p w14:paraId="20E68E0D" w14:textId="398D0D82" w:rsidR="00070094" w:rsidRPr="00415E20" w:rsidRDefault="00070094" w:rsidP="00070094">
            <w:pPr>
              <w:pStyle w:val="Loendilik"/>
              <w:ind w:left="0"/>
              <w:jc w:val="both"/>
              <w:rPr>
                <w:b/>
                <w:bCs/>
                <w:sz w:val="24"/>
                <w:szCs w:val="24"/>
              </w:rPr>
            </w:pPr>
            <w:r w:rsidRPr="00415E20">
              <w:rPr>
                <w:b/>
                <w:bCs/>
                <w:sz w:val="24"/>
                <w:szCs w:val="24"/>
              </w:rPr>
              <w:t>Riigimetsa Majandamise Keskus</w:t>
            </w:r>
          </w:p>
          <w:p w14:paraId="4928E3D0" w14:textId="49B533B4" w:rsidR="00070094" w:rsidRPr="00415E20" w:rsidRDefault="00070094" w:rsidP="00070094">
            <w:pPr>
              <w:pStyle w:val="Loendilik"/>
              <w:ind w:left="0"/>
              <w:jc w:val="both"/>
              <w:rPr>
                <w:sz w:val="24"/>
                <w:szCs w:val="24"/>
              </w:rPr>
            </w:pPr>
            <w:r w:rsidRPr="00415E20">
              <w:rPr>
                <w:sz w:val="24"/>
                <w:szCs w:val="24"/>
              </w:rPr>
              <w:t>Registrikood 70004459</w:t>
            </w:r>
          </w:p>
          <w:p w14:paraId="15105801" w14:textId="3CE52987" w:rsidR="00070094" w:rsidRPr="00415E20" w:rsidRDefault="00070094" w:rsidP="00070094">
            <w:pPr>
              <w:pStyle w:val="Loendilik"/>
              <w:ind w:left="0"/>
              <w:jc w:val="both"/>
              <w:rPr>
                <w:sz w:val="24"/>
                <w:szCs w:val="24"/>
              </w:rPr>
            </w:pPr>
            <w:r w:rsidRPr="00415E20">
              <w:rPr>
                <w:sz w:val="24"/>
                <w:szCs w:val="24"/>
              </w:rPr>
              <w:t xml:space="preserve">Mõisa/3, </w:t>
            </w:r>
            <w:proofErr w:type="spellStart"/>
            <w:r w:rsidRPr="00415E20">
              <w:rPr>
                <w:sz w:val="24"/>
                <w:szCs w:val="24"/>
              </w:rPr>
              <w:t>Sagadi</w:t>
            </w:r>
            <w:proofErr w:type="spellEnd"/>
            <w:r w:rsidRPr="00415E20">
              <w:rPr>
                <w:sz w:val="24"/>
                <w:szCs w:val="24"/>
              </w:rPr>
              <w:t xml:space="preserve"> küla, Haljala vald, Lääne-Viru maakond 45403</w:t>
            </w:r>
          </w:p>
          <w:p w14:paraId="14C980BE" w14:textId="77777777" w:rsidR="00070094" w:rsidRPr="00415E20" w:rsidRDefault="00070094" w:rsidP="00070094">
            <w:pPr>
              <w:pStyle w:val="Loendilik"/>
              <w:ind w:left="0"/>
              <w:jc w:val="both"/>
              <w:rPr>
                <w:sz w:val="24"/>
                <w:szCs w:val="24"/>
              </w:rPr>
            </w:pPr>
          </w:p>
          <w:p w14:paraId="73B6AEC9" w14:textId="64A35052" w:rsidR="00070094" w:rsidRPr="00415E20" w:rsidRDefault="00070094" w:rsidP="00070094">
            <w:pPr>
              <w:pStyle w:val="Loendilik"/>
              <w:ind w:left="0"/>
              <w:jc w:val="both"/>
              <w:rPr>
                <w:sz w:val="24"/>
                <w:szCs w:val="24"/>
              </w:rPr>
            </w:pPr>
            <w:r w:rsidRPr="00415E20">
              <w:rPr>
                <w:sz w:val="24"/>
                <w:szCs w:val="24"/>
              </w:rPr>
              <w:t>(allkirjastatud digitaalselt)</w:t>
            </w:r>
          </w:p>
          <w:p w14:paraId="689D9BB7" w14:textId="684D52DF" w:rsidR="00070094" w:rsidRPr="00415E20" w:rsidRDefault="002C6F8E" w:rsidP="00070094">
            <w:pPr>
              <w:pStyle w:val="Loendilik"/>
              <w:ind w:left="0"/>
              <w:jc w:val="both"/>
              <w:rPr>
                <w:sz w:val="24"/>
                <w:szCs w:val="24"/>
              </w:rPr>
            </w:pPr>
            <w:r w:rsidRPr="00415E20">
              <w:rPr>
                <w:sz w:val="24"/>
                <w:szCs w:val="24"/>
              </w:rPr>
              <w:t>Signe Vaks</w:t>
            </w:r>
          </w:p>
          <w:p w14:paraId="2DAAF925" w14:textId="77777777" w:rsidR="00070094" w:rsidRPr="00415E20" w:rsidRDefault="00070094" w:rsidP="00070094">
            <w:pPr>
              <w:pStyle w:val="Loendilik"/>
              <w:ind w:left="0"/>
              <w:jc w:val="both"/>
              <w:rPr>
                <w:sz w:val="24"/>
                <w:szCs w:val="24"/>
              </w:rPr>
            </w:pPr>
          </w:p>
        </w:tc>
        <w:tc>
          <w:tcPr>
            <w:tcW w:w="4531" w:type="dxa"/>
          </w:tcPr>
          <w:p w14:paraId="1CBADCBE" w14:textId="77777777" w:rsidR="002C6F8E" w:rsidRPr="00415E20" w:rsidRDefault="002C6F8E" w:rsidP="00070094">
            <w:pPr>
              <w:pStyle w:val="Loendilik"/>
              <w:ind w:left="0"/>
              <w:jc w:val="both"/>
              <w:rPr>
                <w:b/>
                <w:bCs/>
                <w:sz w:val="24"/>
                <w:szCs w:val="24"/>
              </w:rPr>
            </w:pPr>
            <w:r w:rsidRPr="00415E20">
              <w:rPr>
                <w:b/>
                <w:bCs/>
                <w:sz w:val="24"/>
                <w:szCs w:val="24"/>
              </w:rPr>
              <w:t xml:space="preserve">OÜ </w:t>
            </w:r>
            <w:proofErr w:type="spellStart"/>
            <w:r w:rsidRPr="00415E20">
              <w:rPr>
                <w:b/>
                <w:bCs/>
                <w:sz w:val="24"/>
                <w:szCs w:val="24"/>
              </w:rPr>
              <w:t>Prudenor</w:t>
            </w:r>
            <w:proofErr w:type="spellEnd"/>
            <w:r w:rsidRPr="00415E20">
              <w:rPr>
                <w:b/>
                <w:bCs/>
                <w:sz w:val="24"/>
                <w:szCs w:val="24"/>
              </w:rPr>
              <w:t xml:space="preserve"> </w:t>
            </w:r>
          </w:p>
          <w:p w14:paraId="2FDDBE0A" w14:textId="7DE1EEE9" w:rsidR="00070094" w:rsidRPr="00415E20" w:rsidRDefault="00070094" w:rsidP="00070094">
            <w:pPr>
              <w:pStyle w:val="Loendilik"/>
              <w:ind w:left="0"/>
              <w:jc w:val="both"/>
              <w:rPr>
                <w:sz w:val="24"/>
                <w:szCs w:val="24"/>
              </w:rPr>
            </w:pPr>
            <w:r w:rsidRPr="00415E20">
              <w:rPr>
                <w:sz w:val="24"/>
                <w:szCs w:val="24"/>
              </w:rPr>
              <w:t xml:space="preserve">Registrikood </w:t>
            </w:r>
            <w:r w:rsidR="002C6F8E" w:rsidRPr="00415E20">
              <w:rPr>
                <w:sz w:val="24"/>
                <w:szCs w:val="24"/>
              </w:rPr>
              <w:t>10591522</w:t>
            </w:r>
          </w:p>
          <w:p w14:paraId="23E9BD26" w14:textId="5916A894" w:rsidR="00070094" w:rsidRPr="00415E20" w:rsidRDefault="002C6F8E" w:rsidP="00070094">
            <w:pPr>
              <w:pStyle w:val="Loendilik"/>
              <w:ind w:left="0"/>
              <w:jc w:val="both"/>
              <w:rPr>
                <w:sz w:val="24"/>
                <w:szCs w:val="24"/>
              </w:rPr>
            </w:pPr>
            <w:r w:rsidRPr="00415E20">
              <w:rPr>
                <w:sz w:val="24"/>
                <w:szCs w:val="24"/>
              </w:rPr>
              <w:t>Sambla, Mäeküla, Mulgi vald, Viljandimaa 69004</w:t>
            </w:r>
          </w:p>
          <w:p w14:paraId="7505ECF8" w14:textId="77777777" w:rsidR="00070094" w:rsidRPr="00415E20" w:rsidRDefault="00070094" w:rsidP="00070094">
            <w:pPr>
              <w:pStyle w:val="Loendilik"/>
              <w:ind w:left="0"/>
              <w:jc w:val="both"/>
              <w:rPr>
                <w:sz w:val="24"/>
                <w:szCs w:val="24"/>
              </w:rPr>
            </w:pPr>
          </w:p>
          <w:p w14:paraId="4F7BDDAE" w14:textId="77777777" w:rsidR="00070094" w:rsidRPr="00415E20" w:rsidRDefault="00070094" w:rsidP="00070094">
            <w:pPr>
              <w:pStyle w:val="Loendilik"/>
              <w:ind w:left="0"/>
              <w:jc w:val="both"/>
              <w:rPr>
                <w:sz w:val="24"/>
                <w:szCs w:val="24"/>
              </w:rPr>
            </w:pPr>
            <w:r w:rsidRPr="00415E20">
              <w:rPr>
                <w:sz w:val="24"/>
                <w:szCs w:val="24"/>
              </w:rPr>
              <w:t>(allkirjastatud digitaalselt)</w:t>
            </w:r>
          </w:p>
          <w:p w14:paraId="1324DEA1" w14:textId="203C0A08" w:rsidR="00070094" w:rsidRPr="00070094" w:rsidRDefault="002C6F8E" w:rsidP="00070094">
            <w:pPr>
              <w:pStyle w:val="Loendilik"/>
              <w:ind w:left="0"/>
              <w:jc w:val="both"/>
              <w:rPr>
                <w:sz w:val="24"/>
                <w:szCs w:val="24"/>
              </w:rPr>
            </w:pPr>
            <w:r w:rsidRPr="00415E20">
              <w:rPr>
                <w:sz w:val="24"/>
                <w:szCs w:val="24"/>
              </w:rPr>
              <w:t>Andres Liinat</w:t>
            </w:r>
          </w:p>
        </w:tc>
      </w:tr>
    </w:tbl>
    <w:p w14:paraId="5BE5837D" w14:textId="77777777" w:rsidR="00070094" w:rsidRPr="00070094" w:rsidRDefault="00070094" w:rsidP="00070094">
      <w:pPr>
        <w:pStyle w:val="Loendilik"/>
        <w:jc w:val="both"/>
        <w:rPr>
          <w:sz w:val="24"/>
          <w:szCs w:val="24"/>
        </w:rPr>
      </w:pPr>
    </w:p>
    <w:p w14:paraId="20E5E934" w14:textId="77777777" w:rsidR="00AE4809" w:rsidRPr="00070094" w:rsidRDefault="00AE4809" w:rsidP="00070094">
      <w:pPr>
        <w:jc w:val="both"/>
        <w:rPr>
          <w:sz w:val="24"/>
          <w:szCs w:val="24"/>
        </w:rPr>
      </w:pPr>
    </w:p>
    <w:p w14:paraId="08CFF583" w14:textId="77777777" w:rsidR="00B13688" w:rsidRPr="00070094" w:rsidRDefault="00B13688" w:rsidP="00070094">
      <w:pPr>
        <w:jc w:val="both"/>
        <w:rPr>
          <w:sz w:val="24"/>
          <w:szCs w:val="24"/>
        </w:rPr>
      </w:pPr>
    </w:p>
    <w:sectPr w:rsidR="00B13688" w:rsidRPr="00070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144"/>
    <w:multiLevelType w:val="multilevel"/>
    <w:tmpl w:val="D2FA3CD4"/>
    <w:lvl w:ilvl="0">
      <w:start w:val="1"/>
      <w:numFmt w:val="decimal"/>
      <w:lvlText w:val="%1."/>
      <w:lvlJc w:val="left"/>
      <w:pPr>
        <w:ind w:left="720" w:hanging="360"/>
      </w:pPr>
    </w:lvl>
    <w:lvl w:ilvl="1">
      <w:start w:val="1"/>
      <w:numFmt w:val="decimal"/>
      <w:lvlText w:val="%1.%2."/>
      <w:lvlJc w:val="left"/>
      <w:pPr>
        <w:ind w:left="1125" w:hanging="40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8A40B05"/>
    <w:multiLevelType w:val="hybridMultilevel"/>
    <w:tmpl w:val="04CE8B60"/>
    <w:lvl w:ilvl="0" w:tplc="57AA93D6">
      <w:start w:val="3"/>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5C9D3DDD"/>
    <w:multiLevelType w:val="hybridMultilevel"/>
    <w:tmpl w:val="3320DD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78326741">
    <w:abstractNumId w:val="2"/>
  </w:num>
  <w:num w:numId="2" w16cid:durableId="1852406071">
    <w:abstractNumId w:val="0"/>
  </w:num>
  <w:num w:numId="3" w16cid:durableId="131860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6F"/>
    <w:rsid w:val="000006FA"/>
    <w:rsid w:val="0001391B"/>
    <w:rsid w:val="00026322"/>
    <w:rsid w:val="00070094"/>
    <w:rsid w:val="000778F2"/>
    <w:rsid w:val="000A5073"/>
    <w:rsid w:val="000D0562"/>
    <w:rsid w:val="000F28A7"/>
    <w:rsid w:val="001263B3"/>
    <w:rsid w:val="00142ED3"/>
    <w:rsid w:val="00146664"/>
    <w:rsid w:val="00177C99"/>
    <w:rsid w:val="001C4BCC"/>
    <w:rsid w:val="001E1FA1"/>
    <w:rsid w:val="002600CE"/>
    <w:rsid w:val="0029606D"/>
    <w:rsid w:val="002C1299"/>
    <w:rsid w:val="002C6F8E"/>
    <w:rsid w:val="0035556C"/>
    <w:rsid w:val="003C0F50"/>
    <w:rsid w:val="00410374"/>
    <w:rsid w:val="00410675"/>
    <w:rsid w:val="00413721"/>
    <w:rsid w:val="00415E20"/>
    <w:rsid w:val="00431B2B"/>
    <w:rsid w:val="004B22EF"/>
    <w:rsid w:val="004C5318"/>
    <w:rsid w:val="004D1648"/>
    <w:rsid w:val="004D5449"/>
    <w:rsid w:val="004E0BDE"/>
    <w:rsid w:val="004F7110"/>
    <w:rsid w:val="00507DD2"/>
    <w:rsid w:val="00537B33"/>
    <w:rsid w:val="00582C74"/>
    <w:rsid w:val="00595E6F"/>
    <w:rsid w:val="005D6894"/>
    <w:rsid w:val="005F0101"/>
    <w:rsid w:val="00602733"/>
    <w:rsid w:val="006C323B"/>
    <w:rsid w:val="0070592E"/>
    <w:rsid w:val="0071001C"/>
    <w:rsid w:val="00711BC4"/>
    <w:rsid w:val="00795E80"/>
    <w:rsid w:val="007A2A3A"/>
    <w:rsid w:val="007D0117"/>
    <w:rsid w:val="00842380"/>
    <w:rsid w:val="00886BB7"/>
    <w:rsid w:val="008E5460"/>
    <w:rsid w:val="00901D71"/>
    <w:rsid w:val="009312D9"/>
    <w:rsid w:val="00985838"/>
    <w:rsid w:val="009A12D7"/>
    <w:rsid w:val="009F1EE6"/>
    <w:rsid w:val="009F6FDE"/>
    <w:rsid w:val="00A10164"/>
    <w:rsid w:val="00A239EE"/>
    <w:rsid w:val="00A63157"/>
    <w:rsid w:val="00AD4926"/>
    <w:rsid w:val="00AE4809"/>
    <w:rsid w:val="00B13688"/>
    <w:rsid w:val="00B5638A"/>
    <w:rsid w:val="00B7065A"/>
    <w:rsid w:val="00B95B22"/>
    <w:rsid w:val="00BB49C1"/>
    <w:rsid w:val="00BE5E34"/>
    <w:rsid w:val="00BF7F76"/>
    <w:rsid w:val="00C06815"/>
    <w:rsid w:val="00C34DB3"/>
    <w:rsid w:val="00C43160"/>
    <w:rsid w:val="00C70278"/>
    <w:rsid w:val="00C96458"/>
    <w:rsid w:val="00CA0ABA"/>
    <w:rsid w:val="00CB6D24"/>
    <w:rsid w:val="00CC5DF8"/>
    <w:rsid w:val="00CD08D6"/>
    <w:rsid w:val="00CF2C62"/>
    <w:rsid w:val="00D13A3B"/>
    <w:rsid w:val="00D434C2"/>
    <w:rsid w:val="00D62A7B"/>
    <w:rsid w:val="00D83E2A"/>
    <w:rsid w:val="00DA318B"/>
    <w:rsid w:val="00DA39ED"/>
    <w:rsid w:val="00DB1220"/>
    <w:rsid w:val="00DC4207"/>
    <w:rsid w:val="00DC54B4"/>
    <w:rsid w:val="00DE2A94"/>
    <w:rsid w:val="00DF5146"/>
    <w:rsid w:val="00E31AFA"/>
    <w:rsid w:val="00E65770"/>
    <w:rsid w:val="00E77DA3"/>
    <w:rsid w:val="00EC16E1"/>
    <w:rsid w:val="00ED38F9"/>
    <w:rsid w:val="00F35977"/>
    <w:rsid w:val="00F961BC"/>
    <w:rsid w:val="0246C3F7"/>
    <w:rsid w:val="0A3E5AEE"/>
    <w:rsid w:val="134D512D"/>
    <w:rsid w:val="17E87A3C"/>
    <w:rsid w:val="1A68DD69"/>
    <w:rsid w:val="1A91EC16"/>
    <w:rsid w:val="216015B7"/>
    <w:rsid w:val="2215264C"/>
    <w:rsid w:val="2A477F86"/>
    <w:rsid w:val="38AFA66B"/>
    <w:rsid w:val="40771A4B"/>
    <w:rsid w:val="43619ACA"/>
    <w:rsid w:val="4448CBE9"/>
    <w:rsid w:val="4ADB078C"/>
    <w:rsid w:val="4F9B2344"/>
    <w:rsid w:val="5656B3D8"/>
    <w:rsid w:val="5A73C1F6"/>
    <w:rsid w:val="5A9669A0"/>
    <w:rsid w:val="5E14223F"/>
    <w:rsid w:val="5E5AB112"/>
    <w:rsid w:val="6615EF81"/>
    <w:rsid w:val="6D0181AC"/>
    <w:rsid w:val="70A3EF2A"/>
    <w:rsid w:val="72EAB07F"/>
    <w:rsid w:val="7C492D5E"/>
    <w:rsid w:val="7CED1DF3"/>
    <w:rsid w:val="7D418614"/>
    <w:rsid w:val="7D8FF8E5"/>
    <w:rsid w:val="7E232A69"/>
    <w:rsid w:val="7E5BE48B"/>
    <w:rsid w:val="7F81F2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D4C1"/>
  <w15:chartTrackingRefBased/>
  <w15:docId w15:val="{9B8B6B3E-4D21-42AE-9F73-D4E10216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5E6F"/>
    <w:pPr>
      <w:spacing w:after="0" w:line="240" w:lineRule="auto"/>
    </w:pPr>
    <w:rPr>
      <w:rFonts w:ascii="Times New Roman" w:eastAsia="Times New Roman" w:hAnsi="Times New Roman" w:cs="Times New Roman"/>
      <w:kern w:val="0"/>
      <w:sz w:val="20"/>
      <w:szCs w:val="20"/>
      <w:lang w:eastAsia="et-EE"/>
      <w14:ligatures w14:val="none"/>
    </w:rPr>
  </w:style>
  <w:style w:type="paragraph" w:styleId="Pealkiri1">
    <w:name w:val="heading 1"/>
    <w:basedOn w:val="Normaallaad"/>
    <w:next w:val="Normaallaad"/>
    <w:link w:val="Pealkiri1Mrk"/>
    <w:uiPriority w:val="9"/>
    <w:qFormat/>
    <w:rsid w:val="00595E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595E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595E6F"/>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595E6F"/>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595E6F"/>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595E6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95E6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95E6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95E6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95E6F"/>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595E6F"/>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595E6F"/>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595E6F"/>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595E6F"/>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595E6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95E6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95E6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95E6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95E6F"/>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95E6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95E6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95E6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95E6F"/>
    <w:pPr>
      <w:spacing w:before="160"/>
      <w:jc w:val="center"/>
    </w:pPr>
    <w:rPr>
      <w:i/>
      <w:iCs/>
      <w:color w:val="404040" w:themeColor="text1" w:themeTint="BF"/>
    </w:rPr>
  </w:style>
  <w:style w:type="character" w:customStyle="1" w:styleId="TsitaatMrk">
    <w:name w:val="Tsitaat Märk"/>
    <w:basedOn w:val="Liguvaikefont"/>
    <w:link w:val="Tsitaat"/>
    <w:uiPriority w:val="29"/>
    <w:rsid w:val="00595E6F"/>
    <w:rPr>
      <w:i/>
      <w:iCs/>
      <w:color w:val="404040" w:themeColor="text1" w:themeTint="BF"/>
    </w:rPr>
  </w:style>
  <w:style w:type="paragraph" w:styleId="Loendilik">
    <w:name w:val="List Paragraph"/>
    <w:basedOn w:val="Normaallaad"/>
    <w:uiPriority w:val="34"/>
    <w:qFormat/>
    <w:rsid w:val="00595E6F"/>
    <w:pPr>
      <w:ind w:left="720"/>
      <w:contextualSpacing/>
    </w:pPr>
  </w:style>
  <w:style w:type="character" w:styleId="Selgeltmrgatavrhutus">
    <w:name w:val="Intense Emphasis"/>
    <w:basedOn w:val="Liguvaikefont"/>
    <w:uiPriority w:val="21"/>
    <w:qFormat/>
    <w:rsid w:val="00595E6F"/>
    <w:rPr>
      <w:i/>
      <w:iCs/>
      <w:color w:val="2E74B5" w:themeColor="accent1" w:themeShade="BF"/>
    </w:rPr>
  </w:style>
  <w:style w:type="paragraph" w:styleId="Selgeltmrgatavtsitaat">
    <w:name w:val="Intense Quote"/>
    <w:basedOn w:val="Normaallaad"/>
    <w:next w:val="Normaallaad"/>
    <w:link w:val="SelgeltmrgatavtsitaatMrk"/>
    <w:uiPriority w:val="30"/>
    <w:qFormat/>
    <w:rsid w:val="00595E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595E6F"/>
    <w:rPr>
      <w:i/>
      <w:iCs/>
      <w:color w:val="2E74B5" w:themeColor="accent1" w:themeShade="BF"/>
    </w:rPr>
  </w:style>
  <w:style w:type="character" w:styleId="Selgeltmrgatavviide">
    <w:name w:val="Intense Reference"/>
    <w:basedOn w:val="Liguvaikefont"/>
    <w:uiPriority w:val="32"/>
    <w:qFormat/>
    <w:rsid w:val="00595E6F"/>
    <w:rPr>
      <w:b/>
      <w:bCs/>
      <w:smallCaps/>
      <w:color w:val="2E74B5" w:themeColor="accent1" w:themeShade="BF"/>
      <w:spacing w:val="5"/>
    </w:rPr>
  </w:style>
  <w:style w:type="paragraph" w:customStyle="1" w:styleId="a">
    <w:basedOn w:val="Normaallaad"/>
    <w:next w:val="Pealkiri"/>
    <w:qFormat/>
    <w:rsid w:val="00595E6F"/>
    <w:pPr>
      <w:jc w:val="center"/>
    </w:pPr>
    <w:rPr>
      <w:b/>
      <w:sz w:val="24"/>
    </w:rPr>
  </w:style>
  <w:style w:type="paragraph" w:styleId="Taandegakehatekst2">
    <w:name w:val="Body Text Indent 2"/>
    <w:basedOn w:val="Normaallaad"/>
    <w:link w:val="Taandegakehatekst2Mrk"/>
    <w:rsid w:val="00AE4809"/>
    <w:pPr>
      <w:ind w:left="720" w:hanging="720"/>
      <w:jc w:val="both"/>
    </w:pPr>
    <w:rPr>
      <w:sz w:val="24"/>
      <w:szCs w:val="24"/>
    </w:rPr>
  </w:style>
  <w:style w:type="character" w:customStyle="1" w:styleId="Taandegakehatekst2Mrk">
    <w:name w:val="Taandega kehatekst 2 Märk"/>
    <w:basedOn w:val="Liguvaikefont"/>
    <w:link w:val="Taandegakehatekst2"/>
    <w:rsid w:val="00AE4809"/>
    <w:rPr>
      <w:rFonts w:ascii="Times New Roman" w:eastAsia="Times New Roman" w:hAnsi="Times New Roman" w:cs="Times New Roman"/>
      <w:kern w:val="0"/>
      <w:sz w:val="24"/>
      <w:szCs w:val="24"/>
      <w:lang w:eastAsia="et-EE"/>
      <w14:ligatures w14:val="none"/>
    </w:rPr>
  </w:style>
  <w:style w:type="table" w:styleId="Kontuurtabel">
    <w:name w:val="Table Grid"/>
    <w:basedOn w:val="Normaaltabel"/>
    <w:uiPriority w:val="39"/>
    <w:rsid w:val="0007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413721"/>
    <w:rPr>
      <w:color w:val="0563C1" w:themeColor="hyperlink"/>
      <w:u w:val="single"/>
    </w:rPr>
  </w:style>
  <w:style w:type="character" w:styleId="Lahendamatamainimine">
    <w:name w:val="Unresolved Mention"/>
    <w:basedOn w:val="Liguvaikefont"/>
    <w:uiPriority w:val="99"/>
    <w:semiHidden/>
    <w:unhideWhenUsed/>
    <w:rsid w:val="00413721"/>
    <w:rPr>
      <w:color w:val="605E5C"/>
      <w:shd w:val="clear" w:color="auto" w:fill="E1DFDD"/>
    </w:rPr>
  </w:style>
  <w:style w:type="paragraph" w:styleId="Kommentaaritekst">
    <w:name w:val="annotation text"/>
    <w:basedOn w:val="Normaallaad"/>
    <w:link w:val="KommentaaritekstMrk"/>
    <w:uiPriority w:val="99"/>
    <w:unhideWhenUsed/>
    <w:rsid w:val="00BB49C1"/>
  </w:style>
  <w:style w:type="character" w:customStyle="1" w:styleId="KommentaaritekstMrk">
    <w:name w:val="Kommentaari tekst Märk"/>
    <w:basedOn w:val="Liguvaikefont"/>
    <w:link w:val="Kommentaaritekst"/>
    <w:uiPriority w:val="99"/>
    <w:rsid w:val="00BB49C1"/>
    <w:rPr>
      <w:rFonts w:ascii="Times New Roman" w:eastAsia="Times New Roman" w:hAnsi="Times New Roman" w:cs="Times New Roman"/>
      <w:kern w:val="0"/>
      <w:sz w:val="20"/>
      <w:szCs w:val="20"/>
      <w:lang w:eastAsia="et-EE"/>
      <w14:ligatures w14:val="none"/>
    </w:rPr>
  </w:style>
  <w:style w:type="character" w:styleId="Kommentaariviide">
    <w:name w:val="annotation reference"/>
    <w:basedOn w:val="Liguvaikefont"/>
    <w:uiPriority w:val="99"/>
    <w:semiHidden/>
    <w:unhideWhenUsed/>
    <w:rsid w:val="00BB49C1"/>
    <w:rPr>
      <w:sz w:val="16"/>
      <w:szCs w:val="16"/>
    </w:rPr>
  </w:style>
  <w:style w:type="paragraph" w:styleId="Redaktsioon">
    <w:name w:val="Revision"/>
    <w:hidden/>
    <w:uiPriority w:val="99"/>
    <w:semiHidden/>
    <w:rsid w:val="00BB49C1"/>
    <w:pPr>
      <w:spacing w:after="0" w:line="240" w:lineRule="auto"/>
    </w:pPr>
    <w:rPr>
      <w:rFonts w:ascii="Times New Roman" w:eastAsia="Times New Roman" w:hAnsi="Times New Roman" w:cs="Times New Roman"/>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C34DB3"/>
    <w:rPr>
      <w:b/>
      <w:bCs/>
    </w:rPr>
  </w:style>
  <w:style w:type="character" w:customStyle="1" w:styleId="KommentaariteemaMrk">
    <w:name w:val="Kommentaari teema Märk"/>
    <w:basedOn w:val="KommentaaritekstMrk"/>
    <w:link w:val="Kommentaariteema"/>
    <w:uiPriority w:val="99"/>
    <w:semiHidden/>
    <w:rsid w:val="00C34DB3"/>
    <w:rPr>
      <w:rFonts w:ascii="Times New Roman" w:eastAsia="Times New Roman" w:hAnsi="Times New Roman" w:cs="Times New Roman"/>
      <w:b/>
      <w:bCs/>
      <w:kern w:val="0"/>
      <w:sz w:val="2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dres.liin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9" ma:contentTypeDescription="Loo uus dokument" ma:contentTypeScope="" ma:versionID="0815a45965d0176780298cdc5cc3025e">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623120657a7c56cd94fdb76be89005e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510ecf64-50bd-4330-abf1-fcac6c6a92e9}"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E15AA-2099-42CA-9F02-3EC76B5CB310}">
  <ds:schemaRefs>
    <ds:schemaRef ds:uri="http://schemas.microsoft.com/sharepoint/v3/contenttype/forms"/>
  </ds:schemaRefs>
</ds:datastoreItem>
</file>

<file path=customXml/itemProps2.xml><?xml version="1.0" encoding="utf-8"?>
<ds:datastoreItem xmlns:ds="http://schemas.openxmlformats.org/officeDocument/2006/customXml" ds:itemID="{95A8B350-B272-4D5C-8284-8CD4E74E0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DCDF7-23AB-4AB9-956C-F887BE664058}">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942</Words>
  <Characters>5467</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Andres Liinat</cp:lastModifiedBy>
  <cp:revision>2</cp:revision>
  <dcterms:created xsi:type="dcterms:W3CDTF">2025-03-08T06:44:00Z</dcterms:created>
  <dcterms:modified xsi:type="dcterms:W3CDTF">2025-03-08T06:44:00Z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